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A2" w:rsidRPr="00E172A2" w:rsidRDefault="00E172A2" w:rsidP="00E172A2">
      <w:pPr>
        <w:spacing w:after="0" w:line="240" w:lineRule="auto"/>
        <w:ind w:right="-5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172A2" w:rsidRPr="00E172A2" w:rsidRDefault="00E172A2" w:rsidP="00E172A2">
      <w:pPr>
        <w:spacing w:after="0" w:line="240" w:lineRule="auto"/>
        <w:ind w:right="-5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172A2" w:rsidRPr="00E172A2" w:rsidRDefault="00E172A2" w:rsidP="00E172A2">
      <w:pPr>
        <w:spacing w:after="0" w:line="240" w:lineRule="auto"/>
        <w:ind w:right="-5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172A2" w:rsidRPr="00E172A2" w:rsidRDefault="00E172A2" w:rsidP="00E172A2">
      <w:pPr>
        <w:spacing w:after="0" w:line="240" w:lineRule="auto"/>
        <w:ind w:right="-5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172A2" w:rsidRPr="00E172A2" w:rsidRDefault="00E172A2" w:rsidP="00E172A2">
      <w:pPr>
        <w:spacing w:after="0" w:line="240" w:lineRule="auto"/>
        <w:ind w:right="-5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172A2" w:rsidRPr="00E172A2" w:rsidRDefault="00E172A2" w:rsidP="00E172A2">
      <w:pPr>
        <w:spacing w:after="0" w:line="240" w:lineRule="auto"/>
        <w:ind w:right="-5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172A2" w:rsidRPr="00E172A2" w:rsidRDefault="00E172A2" w:rsidP="00E172A2">
      <w:pPr>
        <w:spacing w:after="0" w:line="240" w:lineRule="auto"/>
        <w:ind w:right="-58"/>
        <w:jc w:val="center"/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</w:pPr>
    </w:p>
    <w:p w:rsidR="00E172A2" w:rsidRPr="00E172A2" w:rsidRDefault="00E172A2" w:rsidP="00E172A2">
      <w:pPr>
        <w:spacing w:after="0" w:line="240" w:lineRule="auto"/>
        <w:ind w:right="-58"/>
        <w:jc w:val="center"/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</w:pPr>
    </w:p>
    <w:p w:rsidR="00E172A2" w:rsidRPr="00E172A2" w:rsidRDefault="00E172A2" w:rsidP="00E172A2">
      <w:pPr>
        <w:spacing w:after="0" w:line="240" w:lineRule="auto"/>
        <w:ind w:right="-58"/>
        <w:jc w:val="center"/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</w:pPr>
    </w:p>
    <w:p w:rsidR="00E172A2" w:rsidRPr="00E172A2" w:rsidRDefault="00E172A2" w:rsidP="00E172A2">
      <w:pPr>
        <w:spacing w:after="0" w:line="240" w:lineRule="auto"/>
        <w:ind w:right="-5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172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ИЗМЕНЕНИЯ И ДОПОЛНЕНИЯ</w:t>
      </w:r>
    </w:p>
    <w:p w:rsidR="00E172A2" w:rsidRPr="00E172A2" w:rsidRDefault="00E172A2" w:rsidP="00E172A2">
      <w:pPr>
        <w:spacing w:after="0" w:line="240" w:lineRule="auto"/>
        <w:ind w:right="-5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172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ПРАВИЛА ДОВЕРИТЕЛЬНОГО УПРАВЛЕНИЯ</w:t>
      </w:r>
    </w:p>
    <w:p w:rsidR="00E172A2" w:rsidRPr="00E172A2" w:rsidRDefault="00E172A2" w:rsidP="00E172A2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72A2"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ОТКРЫТЫМ ПАЕВЫМ ИНВЕСТИЦИОНЫМ ФОНДОМ</w:t>
      </w:r>
    </w:p>
    <w:p w:rsidR="00E172A2" w:rsidRPr="00E172A2" w:rsidRDefault="00E172A2" w:rsidP="00E172A2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72A2">
        <w:rPr>
          <w:rFonts w:ascii="Times New Roman" w:eastAsia="Times New Roman" w:hAnsi="Times New Roman" w:cs="Times New Roman"/>
          <w:b/>
          <w:bCs/>
          <w:sz w:val="28"/>
          <w:szCs w:val="28"/>
        </w:rPr>
        <w:t>ОБЛИГАЦИЙ</w:t>
      </w:r>
    </w:p>
    <w:p w:rsidR="00E172A2" w:rsidRPr="00E172A2" w:rsidRDefault="00E172A2" w:rsidP="00E172A2">
      <w:pPr>
        <w:keepNext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172A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«СЕВЕРО-ЗАПАДНЫЙ – ФОНД ОБЛИГАЦИЙ» </w:t>
      </w:r>
    </w:p>
    <w:p w:rsidR="00E172A2" w:rsidRPr="00E172A2" w:rsidRDefault="00E172A2" w:rsidP="00E1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управлением общества с ограниченной ответственностью «Северо-западная управляющая компания»</w:t>
      </w:r>
    </w:p>
    <w:p w:rsidR="00E172A2" w:rsidRPr="00E172A2" w:rsidRDefault="00E172A2" w:rsidP="00E1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2A2" w:rsidRPr="00E172A2" w:rsidRDefault="00E172A2" w:rsidP="00E1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2A2" w:rsidRPr="00E172A2" w:rsidRDefault="00E172A2" w:rsidP="00E172A2">
      <w:pPr>
        <w:spacing w:after="0" w:line="240" w:lineRule="auto"/>
        <w:ind w:right="-5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172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Правила Фонда зарегистрированы в ФСФР России</w:t>
      </w:r>
    </w:p>
    <w:p w:rsidR="00E172A2" w:rsidRPr="00E172A2" w:rsidRDefault="00E172A2" w:rsidP="00E172A2">
      <w:pPr>
        <w:spacing w:after="0" w:line="240" w:lineRule="auto"/>
        <w:ind w:right="-5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172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 №0287-58234205 от 01.12.2004г. и опубликованы в Приложении к Вестнику ФСФР России №50 от 08.12.2004г. </w:t>
      </w:r>
    </w:p>
    <w:p w:rsidR="00E172A2" w:rsidRPr="00E172A2" w:rsidRDefault="00E172A2" w:rsidP="00E172A2">
      <w:pPr>
        <w:spacing w:after="0" w:line="240" w:lineRule="auto"/>
        <w:ind w:left="2160" w:right="-58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172A2" w:rsidRPr="00E172A2" w:rsidRDefault="00E172A2" w:rsidP="00E172A2">
      <w:pPr>
        <w:spacing w:after="0" w:line="240" w:lineRule="auto"/>
        <w:ind w:left="2160" w:right="-58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172A2" w:rsidRPr="00E172A2" w:rsidRDefault="00E172A2" w:rsidP="00E172A2">
      <w:pPr>
        <w:spacing w:after="0" w:line="240" w:lineRule="auto"/>
        <w:ind w:left="2160" w:right="-58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172A2" w:rsidRPr="00E172A2" w:rsidRDefault="00E172A2" w:rsidP="00E172A2">
      <w:pPr>
        <w:spacing w:after="0" w:line="240" w:lineRule="auto"/>
        <w:ind w:left="2160" w:right="-58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172A2" w:rsidRPr="00E172A2" w:rsidRDefault="00E172A2" w:rsidP="00E172A2">
      <w:pPr>
        <w:spacing w:after="0" w:line="240" w:lineRule="auto"/>
        <w:ind w:left="2160" w:right="-58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172A2" w:rsidRPr="00E172A2" w:rsidRDefault="00E172A2" w:rsidP="00E172A2">
      <w:pPr>
        <w:spacing w:after="0" w:line="240" w:lineRule="auto"/>
        <w:ind w:left="2160" w:right="-58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172A2" w:rsidRPr="00E172A2" w:rsidRDefault="00E172A2" w:rsidP="00E172A2">
      <w:pPr>
        <w:spacing w:after="0" w:line="240" w:lineRule="auto"/>
        <w:ind w:left="2160" w:right="-58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172A2" w:rsidRPr="00E172A2" w:rsidRDefault="00E172A2" w:rsidP="00E172A2">
      <w:pPr>
        <w:spacing w:after="0" w:line="240" w:lineRule="auto"/>
        <w:ind w:left="2160" w:right="-58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172A2" w:rsidRPr="00E172A2" w:rsidRDefault="00E172A2" w:rsidP="00E172A2">
      <w:pPr>
        <w:spacing w:after="0" w:line="240" w:lineRule="auto"/>
        <w:ind w:left="2160" w:right="-58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172A2" w:rsidRPr="00E172A2" w:rsidRDefault="00E172A2" w:rsidP="00E172A2">
      <w:pPr>
        <w:spacing w:after="0" w:line="240" w:lineRule="auto"/>
        <w:ind w:left="2160" w:right="-58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172A2" w:rsidRPr="00E172A2" w:rsidRDefault="00E172A2" w:rsidP="00E172A2">
      <w:pPr>
        <w:spacing w:after="0" w:line="240" w:lineRule="auto"/>
        <w:ind w:left="2160" w:right="-58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172A2" w:rsidRPr="00E172A2" w:rsidRDefault="00E172A2" w:rsidP="00E172A2">
      <w:pPr>
        <w:spacing w:after="0" w:line="240" w:lineRule="auto"/>
        <w:ind w:left="2160" w:right="-58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172A2" w:rsidRPr="00E172A2" w:rsidRDefault="00E172A2" w:rsidP="00E172A2">
      <w:pPr>
        <w:spacing w:after="0" w:line="240" w:lineRule="auto"/>
        <w:ind w:left="2160" w:right="-58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172A2" w:rsidRPr="00E172A2" w:rsidRDefault="00E172A2" w:rsidP="00E172A2">
      <w:pPr>
        <w:spacing w:after="0" w:line="240" w:lineRule="auto"/>
        <w:ind w:left="2160" w:right="-58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172A2" w:rsidRPr="00E172A2" w:rsidRDefault="00E172A2" w:rsidP="00E172A2">
      <w:pPr>
        <w:spacing w:after="0" w:line="240" w:lineRule="auto"/>
        <w:ind w:left="2160" w:right="-58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172A2" w:rsidRDefault="00E172A2" w:rsidP="00E172A2">
      <w:pPr>
        <w:spacing w:after="0" w:line="240" w:lineRule="auto"/>
        <w:ind w:left="2160" w:right="-58" w:firstLine="720"/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</w:pPr>
    </w:p>
    <w:p w:rsidR="00E172A2" w:rsidRDefault="00E172A2" w:rsidP="00E172A2">
      <w:pPr>
        <w:spacing w:after="0" w:line="240" w:lineRule="auto"/>
        <w:ind w:left="2160" w:right="-58" w:firstLine="720"/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</w:pPr>
    </w:p>
    <w:p w:rsidR="00E172A2" w:rsidRDefault="00E172A2" w:rsidP="00E172A2">
      <w:pPr>
        <w:spacing w:after="0" w:line="240" w:lineRule="auto"/>
        <w:ind w:left="2160" w:right="-58" w:firstLine="720"/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</w:pPr>
    </w:p>
    <w:p w:rsidR="00E172A2" w:rsidRDefault="00E172A2" w:rsidP="00E172A2">
      <w:pPr>
        <w:spacing w:after="0" w:line="240" w:lineRule="auto"/>
        <w:ind w:left="2160" w:right="-58" w:firstLine="720"/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</w:pPr>
    </w:p>
    <w:p w:rsidR="00E172A2" w:rsidRDefault="00E172A2" w:rsidP="00E172A2">
      <w:pPr>
        <w:spacing w:after="0" w:line="240" w:lineRule="auto"/>
        <w:ind w:left="2160" w:right="-58" w:firstLine="720"/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</w:pPr>
    </w:p>
    <w:p w:rsidR="00E172A2" w:rsidRDefault="00E172A2" w:rsidP="00E172A2">
      <w:pPr>
        <w:spacing w:after="0" w:line="240" w:lineRule="auto"/>
        <w:ind w:left="2160" w:right="-58" w:firstLine="720"/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</w:pPr>
    </w:p>
    <w:p w:rsidR="00E172A2" w:rsidRPr="00E172A2" w:rsidRDefault="00E172A2" w:rsidP="00E172A2">
      <w:pPr>
        <w:spacing w:after="0" w:line="240" w:lineRule="auto"/>
        <w:ind w:left="2160" w:right="-58" w:firstLine="720"/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</w:pPr>
    </w:p>
    <w:p w:rsidR="00E172A2" w:rsidRPr="00E172A2" w:rsidRDefault="00E172A2" w:rsidP="00E172A2">
      <w:pPr>
        <w:spacing w:after="0" w:line="240" w:lineRule="auto"/>
        <w:ind w:left="2160" w:right="-58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172A2" w:rsidRPr="00E172A2" w:rsidRDefault="00E172A2" w:rsidP="00E172A2">
      <w:pPr>
        <w:spacing w:after="0" w:line="240" w:lineRule="auto"/>
        <w:ind w:left="2160" w:right="-58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172A2" w:rsidRPr="00E172A2" w:rsidRDefault="00E172A2" w:rsidP="00E172A2">
      <w:pPr>
        <w:spacing w:after="0" w:line="240" w:lineRule="auto"/>
        <w:ind w:left="2160" w:right="-58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172A2" w:rsidRPr="00E172A2" w:rsidRDefault="00E172A2" w:rsidP="00E172A2">
      <w:pPr>
        <w:spacing w:after="0" w:line="240" w:lineRule="auto"/>
        <w:ind w:left="2160" w:right="-58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91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540"/>
        <w:gridCol w:w="3960"/>
        <w:gridCol w:w="4320"/>
      </w:tblGrid>
      <w:tr w:rsidR="00E172A2" w:rsidRPr="00E172A2" w:rsidTr="00191D53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172A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№№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172A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СТАРАЯ РЕДАКЦИЯ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172A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НОВАЯ РЕДАКЦИЯ</w:t>
            </w:r>
          </w:p>
        </w:tc>
      </w:tr>
      <w:tr w:rsidR="00E172A2" w:rsidRPr="00E172A2" w:rsidTr="00191D53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172A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1.</w:t>
            </w:r>
          </w:p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en-US"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en-US"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en-US"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en-US"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en-US"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en-US"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en-US"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en-US"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en-US"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en-US"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en-US"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en-US"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en-US"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en-US"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en-US"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en-US"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en-US"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en-US"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en-US"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en-US"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en-US"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en-US"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en-US"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en-US"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en-US"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en-US"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en-US"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en-US"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en-US"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en-US"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en-US"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en-US"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en-US"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en-US"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en-US"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en-US" w:eastAsia="ru-RU"/>
              </w:rPr>
            </w:pPr>
          </w:p>
          <w:p w:rsid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en-US" w:eastAsia="ru-RU"/>
              </w:rPr>
            </w:pPr>
          </w:p>
          <w:p w:rsid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en-US"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en-US"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en-US"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en-US" w:eastAsia="ru-RU"/>
              </w:rPr>
            </w:pPr>
            <w:r w:rsidRPr="00E172A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2.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2A2" w:rsidRPr="00E172A2" w:rsidRDefault="00E172A2" w:rsidP="00E1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76. </w:t>
            </w:r>
            <w:proofErr w:type="gramStart"/>
            <w:r w:rsidRPr="00E172A2">
              <w:rPr>
                <w:rFonts w:ascii="Times New Roman" w:eastAsia="Times New Roman" w:hAnsi="Times New Roman" w:cs="Times New Roman"/>
                <w:lang w:eastAsia="ru-RU"/>
              </w:rPr>
              <w:t>За счет</w:t>
            </w:r>
            <w:r w:rsidRPr="00E17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172A2">
              <w:rPr>
                <w:rFonts w:ascii="Times New Roman" w:eastAsia="Times New Roman" w:hAnsi="Times New Roman" w:cs="Times New Roman"/>
                <w:lang w:eastAsia="ru-RU"/>
              </w:rPr>
              <w:t xml:space="preserve">имущества фонда выплачиваются вознаграждения управляющей компании – в размере не более 1,0 (одного) процента 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</w:t>
            </w:r>
            <w:r w:rsidRPr="00E172A2">
              <w:rPr>
                <w:rFonts w:ascii="Times New Roman" w:eastAsia="MS Mincho" w:hAnsi="Times New Roman" w:cs="Times New Roman"/>
                <w:snapToGrid w:val="0"/>
                <w:color w:val="000000"/>
                <w:lang w:eastAsia="ru-RU"/>
              </w:rPr>
              <w:t>федерального органа исполнительной власти по рынку ценных бумаг</w:t>
            </w:r>
            <w:r w:rsidRPr="00E172A2">
              <w:rPr>
                <w:rFonts w:ascii="Times New Roman" w:eastAsia="Times New Roman" w:hAnsi="Times New Roman" w:cs="Times New Roman"/>
                <w:lang w:eastAsia="ru-RU"/>
              </w:rPr>
              <w:t>, а также специализированному депозитарию, лицу, осуществляющему ведение реестра владельцев инвестиционных паев, и аудитору - в размере не более 1,9 (одной</w:t>
            </w:r>
            <w:proofErr w:type="gramEnd"/>
            <w:r w:rsidRPr="00E172A2">
              <w:rPr>
                <w:rFonts w:ascii="Times New Roman" w:eastAsia="Times New Roman" w:hAnsi="Times New Roman" w:cs="Times New Roman"/>
                <w:lang w:eastAsia="ru-RU"/>
              </w:rPr>
              <w:t xml:space="preserve"> целой девяти десятых) процента 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</w:t>
            </w:r>
            <w:r w:rsidRPr="00E172A2">
              <w:rPr>
                <w:rFonts w:ascii="Times New Roman" w:eastAsia="MS Mincho" w:hAnsi="Times New Roman" w:cs="Times New Roman"/>
                <w:snapToGrid w:val="0"/>
                <w:color w:val="000000"/>
                <w:lang w:eastAsia="ru-RU"/>
              </w:rPr>
              <w:t>федерального органа исполнительной власти по рынку ценных бумаг</w:t>
            </w:r>
            <w:r w:rsidRPr="00E172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172A2" w:rsidRPr="00E172A2" w:rsidRDefault="00E172A2" w:rsidP="00E172A2">
            <w:pPr>
              <w:tabs>
                <w:tab w:val="num" w:pos="426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A2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Максимальный общий размер указанных в настоящем пункте вознаграждений за финансовый год составляет не более 2,9 (две целых девять десятых) процента 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</w:t>
            </w:r>
            <w:r w:rsidRPr="00E172A2">
              <w:rPr>
                <w:rFonts w:ascii="Times New Roman" w:eastAsia="MS Mincho" w:hAnsi="Times New Roman" w:cs="Times New Roman"/>
                <w:snapToGrid w:val="0"/>
                <w:color w:val="000000"/>
                <w:lang w:eastAsia="ru-RU"/>
              </w:rPr>
              <w:t>федерального органа исполнительной власти по рынку ценных бумаг</w:t>
            </w:r>
            <w:r w:rsidRPr="00E172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172A2" w:rsidRPr="00E172A2" w:rsidRDefault="00E172A2" w:rsidP="00E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2A2" w:rsidRDefault="00E172A2" w:rsidP="00E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172A2" w:rsidRDefault="00E172A2" w:rsidP="00E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172A2" w:rsidRDefault="00E172A2" w:rsidP="00E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172A2" w:rsidRDefault="00E172A2" w:rsidP="00E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2A2" w:rsidRPr="00E172A2" w:rsidRDefault="00E172A2" w:rsidP="00E172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A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81.  </w:t>
            </w:r>
            <w:r w:rsidRPr="00E172A2">
              <w:rPr>
                <w:rFonts w:ascii="Times New Roman" w:eastAsia="Times New Roman" w:hAnsi="Times New Roman" w:cs="Times New Roman"/>
                <w:lang w:eastAsia="ru-RU"/>
              </w:rPr>
              <w:t>За счет имущества, составляющего Фонд, возмещаются расходы, связанные с доверительным управлением Фондом, в том числе:</w:t>
            </w:r>
          </w:p>
          <w:p w:rsidR="00E172A2" w:rsidRPr="00E172A2" w:rsidRDefault="00E172A2" w:rsidP="00E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A2">
              <w:rPr>
                <w:rFonts w:ascii="Times New Roman" w:eastAsia="Times New Roman" w:hAnsi="Times New Roman" w:cs="Times New Roman"/>
                <w:lang w:eastAsia="ru-RU"/>
              </w:rPr>
              <w:t>-  с совершением сделок с имуществом, составляющим фонд;</w:t>
            </w:r>
          </w:p>
          <w:p w:rsidR="00E172A2" w:rsidRPr="00E172A2" w:rsidRDefault="00E172A2" w:rsidP="00E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A2">
              <w:rPr>
                <w:rFonts w:ascii="Times New Roman" w:eastAsia="Times New Roman" w:hAnsi="Times New Roman" w:cs="Times New Roman"/>
                <w:lang w:eastAsia="ru-RU"/>
              </w:rPr>
              <w:t>- расходы, связанные с публикацией документов  и информации о фонде, предусмотренной правилами фонда, нормативными правовыми актами федерального органа исполнительной власти по рынку ценных бумаг или законодательством Российской Федерации;</w:t>
            </w:r>
          </w:p>
          <w:p w:rsidR="00E172A2" w:rsidRPr="00E172A2" w:rsidRDefault="00E172A2" w:rsidP="00E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172A2">
              <w:rPr>
                <w:rFonts w:ascii="Times New Roman" w:eastAsia="Times New Roman" w:hAnsi="Times New Roman" w:cs="Times New Roman"/>
                <w:lang w:eastAsia="ru-RU"/>
              </w:rPr>
              <w:t>-с оплатой юридических услуг, а также расходы, понесенными в связи с судебными разбирательствами от имени фонда;</w:t>
            </w:r>
            <w:proofErr w:type="gramEnd"/>
          </w:p>
          <w:p w:rsidR="00E172A2" w:rsidRPr="00E172A2" w:rsidRDefault="00E172A2" w:rsidP="00E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A2">
              <w:rPr>
                <w:rFonts w:ascii="Times New Roman" w:eastAsia="Times New Roman" w:hAnsi="Times New Roman" w:cs="Times New Roman"/>
                <w:lang w:eastAsia="ru-RU"/>
              </w:rPr>
              <w:t>- расходы, связанные с доставкой почтовой корреспонденции специализированному депозитарию, в отношении имущества составляющего фонд;</w:t>
            </w:r>
          </w:p>
          <w:p w:rsidR="00E172A2" w:rsidRPr="00E172A2" w:rsidRDefault="00E172A2" w:rsidP="00E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172A2">
              <w:rPr>
                <w:rFonts w:ascii="Times New Roman" w:eastAsia="Times New Roman" w:hAnsi="Times New Roman" w:cs="Times New Roman"/>
                <w:lang w:eastAsia="ru-RU"/>
              </w:rPr>
              <w:t>- налоги Российской Федерации или субъектов Российской Федерации, которыми может облагаться имущество фонда или которые могут выплачиваться за счет имущества, составляющего фонд, или любые другие налоги, которые могут возникнуть в будущем при изменении налогового законодательства Российской Федерации;</w:t>
            </w:r>
            <w:proofErr w:type="gramEnd"/>
          </w:p>
          <w:p w:rsidR="00E172A2" w:rsidRPr="00E172A2" w:rsidRDefault="00E172A2" w:rsidP="00E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172A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E172A2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расходы, связанные с оплатой комиссии банка по договору ведения банковского счета фонда, включая расходы по перечислению денежной компенсации в связи с погашением инвестиционных паев. </w:t>
            </w:r>
          </w:p>
          <w:p w:rsidR="00E172A2" w:rsidRPr="00E172A2" w:rsidRDefault="00E172A2" w:rsidP="00E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A2">
              <w:rPr>
                <w:rFonts w:ascii="Times New Roman" w:eastAsia="Times New Roman" w:hAnsi="Times New Roman" w:cs="Times New Roman"/>
                <w:lang w:eastAsia="ru-RU"/>
              </w:rPr>
              <w:t xml:space="preserve"> Максимальный размер расходов, возмещаемых за счет имущества, составляющего Фонд, составляет 1 (Один)  процент 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бумаг.</w:t>
            </w:r>
          </w:p>
          <w:p w:rsidR="00E172A2" w:rsidRPr="00E172A2" w:rsidRDefault="00E172A2" w:rsidP="00E172A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2A2" w:rsidRPr="00E172A2" w:rsidRDefault="00E172A2" w:rsidP="00E1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76. </w:t>
            </w:r>
            <w:proofErr w:type="gramStart"/>
            <w:r w:rsidRPr="00E172A2">
              <w:rPr>
                <w:rFonts w:ascii="Times New Roman" w:eastAsia="Times New Roman" w:hAnsi="Times New Roman" w:cs="Times New Roman"/>
                <w:lang w:eastAsia="ru-RU"/>
              </w:rPr>
              <w:t>За счет</w:t>
            </w:r>
            <w:r w:rsidRPr="00E17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172A2">
              <w:rPr>
                <w:rFonts w:ascii="Times New Roman" w:eastAsia="Times New Roman" w:hAnsi="Times New Roman" w:cs="Times New Roman"/>
                <w:lang w:eastAsia="ru-RU"/>
              </w:rPr>
              <w:t xml:space="preserve">имущества фонда выплачиваются вознаграждения управляющей компании – в размере не более </w:t>
            </w:r>
            <w:r w:rsidRPr="00E17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1,5 (одной целой пяти десятых) </w:t>
            </w:r>
            <w:r w:rsidRPr="00E172A2">
              <w:rPr>
                <w:rFonts w:ascii="Times New Roman" w:eastAsia="Times New Roman" w:hAnsi="Times New Roman" w:cs="Times New Roman"/>
                <w:bCs/>
                <w:lang w:eastAsia="ru-RU"/>
              </w:rPr>
              <w:t>процентов</w:t>
            </w:r>
            <w:r w:rsidRPr="00E172A2">
              <w:rPr>
                <w:rFonts w:ascii="Times New Roman" w:eastAsia="Times New Roman" w:hAnsi="Times New Roman" w:cs="Times New Roman"/>
                <w:lang w:eastAsia="ru-RU"/>
              </w:rPr>
              <w:t xml:space="preserve"> 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</w:t>
            </w:r>
            <w:r w:rsidRPr="00E172A2">
              <w:rPr>
                <w:rFonts w:ascii="Times New Roman" w:eastAsia="MS Mincho" w:hAnsi="Times New Roman" w:cs="Times New Roman"/>
                <w:snapToGrid w:val="0"/>
                <w:color w:val="000000"/>
                <w:lang w:eastAsia="ru-RU"/>
              </w:rPr>
              <w:t>федерального органа исполнительной власти по рынку ценных бумаг</w:t>
            </w:r>
            <w:r w:rsidRPr="00E172A2">
              <w:rPr>
                <w:rFonts w:ascii="Times New Roman" w:eastAsia="Times New Roman" w:hAnsi="Times New Roman" w:cs="Times New Roman"/>
                <w:lang w:eastAsia="ru-RU"/>
              </w:rPr>
              <w:t>, а также специализированному депозитарию, лицу, осуществляющему ведение реестра владельцев инвестиционных паев, и аудитору - в размере не</w:t>
            </w:r>
            <w:proofErr w:type="gramEnd"/>
            <w:r w:rsidRPr="00E172A2">
              <w:rPr>
                <w:rFonts w:ascii="Times New Roman" w:eastAsia="Times New Roman" w:hAnsi="Times New Roman" w:cs="Times New Roman"/>
                <w:lang w:eastAsia="ru-RU"/>
              </w:rPr>
              <w:t xml:space="preserve"> более 1,9 (одной целой девяти десятых)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</w:t>
            </w:r>
            <w:r w:rsidRPr="00E172A2">
              <w:rPr>
                <w:rFonts w:ascii="Times New Roman" w:eastAsia="MS Mincho" w:hAnsi="Times New Roman" w:cs="Times New Roman"/>
                <w:snapToGrid w:val="0"/>
                <w:color w:val="000000"/>
                <w:lang w:eastAsia="ru-RU"/>
              </w:rPr>
              <w:t>федерального органа исполнительной власти по рынку ценных бумаг</w:t>
            </w:r>
            <w:r w:rsidRPr="00E172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172A2" w:rsidRPr="00E172A2" w:rsidRDefault="00E172A2" w:rsidP="00E172A2">
            <w:pPr>
              <w:tabs>
                <w:tab w:val="num" w:pos="426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A2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Максимальный общий размер указанных в настоящем пункте вознаграждений за финансовый год составляет не более </w:t>
            </w:r>
            <w:r w:rsidRPr="00E17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3,4 (трех целых четырех десятых)</w:t>
            </w:r>
            <w:r w:rsidRPr="00E172A2">
              <w:rPr>
                <w:rFonts w:ascii="Times New Roman" w:eastAsia="Times New Roman" w:hAnsi="Times New Roman" w:cs="Times New Roman"/>
                <w:lang w:eastAsia="ru-RU"/>
              </w:rPr>
              <w:t xml:space="preserve">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</w:t>
            </w:r>
            <w:r w:rsidRPr="00E172A2">
              <w:rPr>
                <w:rFonts w:ascii="Times New Roman" w:eastAsia="MS Mincho" w:hAnsi="Times New Roman" w:cs="Times New Roman"/>
                <w:snapToGrid w:val="0"/>
                <w:color w:val="000000"/>
                <w:lang w:eastAsia="ru-RU"/>
              </w:rPr>
              <w:t>федерального органа исполнительной власти по рынку ценных бумаг</w:t>
            </w:r>
            <w:r w:rsidRPr="00E172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172A2" w:rsidRPr="00E172A2" w:rsidRDefault="00E172A2" w:rsidP="00E172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E172A2" w:rsidRDefault="00E172A2" w:rsidP="00E172A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val="en-US" w:eastAsia="ru-RU"/>
              </w:rPr>
            </w:pPr>
          </w:p>
          <w:p w:rsidR="00E172A2" w:rsidRDefault="00E172A2" w:rsidP="00E172A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val="en-US" w:eastAsia="ru-RU"/>
              </w:rPr>
            </w:pPr>
          </w:p>
          <w:p w:rsidR="00E172A2" w:rsidRDefault="00E172A2" w:rsidP="00E172A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val="en-US" w:eastAsia="ru-RU"/>
              </w:rPr>
            </w:pPr>
          </w:p>
          <w:p w:rsidR="00E172A2" w:rsidRDefault="00E172A2" w:rsidP="00E172A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val="en-US" w:eastAsia="ru-RU"/>
              </w:rPr>
            </w:pPr>
          </w:p>
          <w:p w:rsidR="00E172A2" w:rsidRPr="00E172A2" w:rsidRDefault="00E172A2" w:rsidP="00E172A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val="en-US" w:eastAsia="ru-RU"/>
              </w:rPr>
            </w:pPr>
          </w:p>
          <w:p w:rsidR="00E172A2" w:rsidRPr="00E172A2" w:rsidRDefault="00E172A2" w:rsidP="00E172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A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81.  </w:t>
            </w:r>
            <w:r w:rsidRPr="00E172A2">
              <w:rPr>
                <w:rFonts w:ascii="Times New Roman" w:eastAsia="Times New Roman" w:hAnsi="Times New Roman" w:cs="Times New Roman"/>
                <w:lang w:eastAsia="ru-RU"/>
              </w:rPr>
              <w:t>За счет имущества, составляющего Фонд, возмещаются расходы, связанные с доверительным управлением Фондом, в том числе:</w:t>
            </w:r>
          </w:p>
          <w:p w:rsidR="00E172A2" w:rsidRPr="00E172A2" w:rsidRDefault="00E172A2" w:rsidP="00E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A2">
              <w:rPr>
                <w:rFonts w:ascii="Times New Roman" w:eastAsia="Times New Roman" w:hAnsi="Times New Roman" w:cs="Times New Roman"/>
                <w:lang w:eastAsia="ru-RU"/>
              </w:rPr>
              <w:t>-  с совершением сделок с имуществом, составляющим фонд;</w:t>
            </w:r>
          </w:p>
          <w:p w:rsidR="00E172A2" w:rsidRPr="00E172A2" w:rsidRDefault="00E172A2" w:rsidP="00E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A2">
              <w:rPr>
                <w:rFonts w:ascii="Times New Roman" w:eastAsia="Times New Roman" w:hAnsi="Times New Roman" w:cs="Times New Roman"/>
                <w:lang w:eastAsia="ru-RU"/>
              </w:rPr>
              <w:t xml:space="preserve">- расходы, связанные с оплатой юридических услуг, </w:t>
            </w:r>
            <w:r w:rsidRPr="00E172A2">
              <w:rPr>
                <w:rFonts w:ascii="Times New Roman" w:eastAsia="Times New Roman" w:hAnsi="Times New Roman" w:cs="Times New Roman"/>
                <w:b/>
                <w:lang w:eastAsia="ru-RU"/>
              </w:rPr>
              <w:t>а также суммы судебных издержек и государственной пошлины, уплачиваемые управляющей компанией в связи с   осуществлением доверительного управления фондом;</w:t>
            </w:r>
          </w:p>
          <w:p w:rsidR="00E172A2" w:rsidRPr="00E172A2" w:rsidRDefault="00E172A2" w:rsidP="00E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A2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  <w:r w:rsidRPr="00E172A2">
              <w:rPr>
                <w:rFonts w:ascii="Times New Roman" w:eastAsia="Times New Roman" w:hAnsi="Times New Roman" w:cs="Times New Roman"/>
                <w:b/>
                <w:lang w:eastAsia="ru-RU"/>
              </w:rPr>
              <w:t>расходы, связанные с осуществлением управляющей компанией прав по ценным бумагам, составляющих Фонд;</w:t>
            </w:r>
          </w:p>
          <w:p w:rsidR="00E172A2" w:rsidRPr="00E172A2" w:rsidRDefault="00E172A2" w:rsidP="00E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2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расходы, связанные с предоставлением и опубликованием информации о своей деятельности по доверительному управлению Фондом, предоставлением отчетности в федеральный орган исполнительной власти по рынку ценных бумаг; </w:t>
            </w:r>
          </w:p>
          <w:p w:rsidR="00E172A2" w:rsidRPr="00E172A2" w:rsidRDefault="00E172A2" w:rsidP="00E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A2">
              <w:rPr>
                <w:rFonts w:ascii="Times New Roman" w:eastAsia="Times New Roman" w:hAnsi="Times New Roman" w:cs="Times New Roman"/>
                <w:lang w:eastAsia="ru-RU"/>
              </w:rPr>
              <w:t>- расходы, связанные с доставкой почтовой корреспонденции специализированному депозитарию, в отношении имущества составляющего фонд;</w:t>
            </w:r>
          </w:p>
          <w:p w:rsidR="00E172A2" w:rsidRPr="00E172A2" w:rsidRDefault="00E172A2" w:rsidP="00E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172A2">
              <w:rPr>
                <w:rFonts w:ascii="Times New Roman" w:eastAsia="Times New Roman" w:hAnsi="Times New Roman" w:cs="Times New Roman"/>
                <w:lang w:eastAsia="ru-RU"/>
              </w:rPr>
              <w:t>- налоги Российской Федерации или субъектов Российской Федерации, которыми может облагаться имущество фонда или которые могут выплачиваться за счет имущества, составляющего фонд, или любые другие налоги, которые могут возникнуть в будущем при изменении налогового законодательства Российской Федерации;</w:t>
            </w:r>
            <w:proofErr w:type="gramEnd"/>
          </w:p>
          <w:p w:rsidR="00E172A2" w:rsidRPr="00E172A2" w:rsidRDefault="00E172A2" w:rsidP="00E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172A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E172A2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расходы, связанные с оплатой комиссии банка по договору ведения банковского счета фонда, включая расходы по перечислению денежной компенсации в связи с погашением инвестиционных паев. </w:t>
            </w:r>
          </w:p>
          <w:p w:rsidR="00E172A2" w:rsidRPr="00E172A2" w:rsidRDefault="00E172A2" w:rsidP="00E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172A2">
              <w:rPr>
                <w:rFonts w:ascii="Times New Roman" w:eastAsia="Times New Roman" w:hAnsi="Times New Roman" w:cs="Times New Roman"/>
                <w:lang w:eastAsia="ru-RU"/>
              </w:rPr>
              <w:t>Максимальный размер расходов, возмещаемых за счет имущества, составляющего Фонд, составляет 0.5 (ноль целых пять десятых)  процента 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бумаг.</w:t>
            </w:r>
            <w:proofErr w:type="gramEnd"/>
          </w:p>
          <w:p w:rsidR="00E172A2" w:rsidRPr="00E172A2" w:rsidRDefault="00E172A2" w:rsidP="00E172A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E172A2" w:rsidRPr="00E172A2" w:rsidTr="00191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820" w:type="dxa"/>
        </w:trPr>
        <w:tc>
          <w:tcPr>
            <w:tcW w:w="360" w:type="dxa"/>
          </w:tcPr>
          <w:p w:rsidR="00E172A2" w:rsidRPr="00E172A2" w:rsidRDefault="00E172A2" w:rsidP="00E1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72A2" w:rsidRPr="00E172A2" w:rsidRDefault="00E172A2" w:rsidP="00E1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A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</w:p>
    <w:p w:rsidR="00803316" w:rsidRDefault="00E172A2" w:rsidP="00E172A2">
      <w:pPr>
        <w:spacing w:after="0" w:line="240" w:lineRule="auto"/>
        <w:jc w:val="both"/>
      </w:pPr>
      <w:r w:rsidRPr="00E172A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компании</w:t>
      </w:r>
      <w:r w:rsidRPr="00E172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72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</w:t>
      </w:r>
      <w:r w:rsidRPr="00E172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Карташов А.Г.</w:t>
      </w:r>
      <w:bookmarkStart w:id="0" w:name="_GoBack"/>
      <w:bookmarkEnd w:id="0"/>
    </w:p>
    <w:sectPr w:rsidR="00803316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F6" w:rsidRDefault="00E172A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8329F6" w:rsidRDefault="00E172A2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A2"/>
    <w:rsid w:val="00020B1A"/>
    <w:rsid w:val="000E3E66"/>
    <w:rsid w:val="00117DD9"/>
    <w:rsid w:val="00215F0A"/>
    <w:rsid w:val="00253E2D"/>
    <w:rsid w:val="00255326"/>
    <w:rsid w:val="002A5F66"/>
    <w:rsid w:val="002B226B"/>
    <w:rsid w:val="00321F47"/>
    <w:rsid w:val="00321FD6"/>
    <w:rsid w:val="003434AB"/>
    <w:rsid w:val="003B1B47"/>
    <w:rsid w:val="003D4D9B"/>
    <w:rsid w:val="004250EE"/>
    <w:rsid w:val="00532FC5"/>
    <w:rsid w:val="005449FE"/>
    <w:rsid w:val="00551F9A"/>
    <w:rsid w:val="00554E4A"/>
    <w:rsid w:val="005A4802"/>
    <w:rsid w:val="005D6C28"/>
    <w:rsid w:val="005E4714"/>
    <w:rsid w:val="006036ED"/>
    <w:rsid w:val="00615067"/>
    <w:rsid w:val="00664A7B"/>
    <w:rsid w:val="006A483D"/>
    <w:rsid w:val="007247F1"/>
    <w:rsid w:val="0078380F"/>
    <w:rsid w:val="007A33FD"/>
    <w:rsid w:val="00803316"/>
    <w:rsid w:val="008B27D0"/>
    <w:rsid w:val="008B6C24"/>
    <w:rsid w:val="008B7C69"/>
    <w:rsid w:val="00920947"/>
    <w:rsid w:val="00932BA1"/>
    <w:rsid w:val="00941392"/>
    <w:rsid w:val="00953590"/>
    <w:rsid w:val="00972DDB"/>
    <w:rsid w:val="0098131F"/>
    <w:rsid w:val="009F5B1A"/>
    <w:rsid w:val="00A32ACC"/>
    <w:rsid w:val="00A678B1"/>
    <w:rsid w:val="00A90952"/>
    <w:rsid w:val="00AA1FA8"/>
    <w:rsid w:val="00AB4765"/>
    <w:rsid w:val="00AB4F6D"/>
    <w:rsid w:val="00AD71FB"/>
    <w:rsid w:val="00AF37E3"/>
    <w:rsid w:val="00B07194"/>
    <w:rsid w:val="00B21094"/>
    <w:rsid w:val="00BA5B9F"/>
    <w:rsid w:val="00C14F03"/>
    <w:rsid w:val="00C6552E"/>
    <w:rsid w:val="00C84CE9"/>
    <w:rsid w:val="00CE5861"/>
    <w:rsid w:val="00CF4AC9"/>
    <w:rsid w:val="00D12AA6"/>
    <w:rsid w:val="00D26E92"/>
    <w:rsid w:val="00DA3F86"/>
    <w:rsid w:val="00E172A2"/>
    <w:rsid w:val="00E84DE6"/>
    <w:rsid w:val="00E85B10"/>
    <w:rsid w:val="00E87C80"/>
    <w:rsid w:val="00E97820"/>
    <w:rsid w:val="00EC75C7"/>
    <w:rsid w:val="00EC7C23"/>
    <w:rsid w:val="00ED4DB4"/>
    <w:rsid w:val="00F07EB3"/>
    <w:rsid w:val="00F3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72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172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7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72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172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7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&lt;Lenstroyinform&gt;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Серебряницкая О.Е.</dc:creator>
  <cp:keywords/>
  <dc:description/>
  <cp:lastModifiedBy>Серебряницкая О.Е.</cp:lastModifiedBy>
  <cp:revision>1</cp:revision>
  <dcterms:created xsi:type="dcterms:W3CDTF">2012-11-22T12:46:00Z</dcterms:created>
  <dcterms:modified xsi:type="dcterms:W3CDTF">2012-11-22T12:47:00Z</dcterms:modified>
</cp:coreProperties>
</file>