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9" w:tblpY="-410"/>
        <w:tblW w:w="9747" w:type="dxa"/>
        <w:tblLook w:val="01E0" w:firstRow="1" w:lastRow="1" w:firstColumn="1" w:lastColumn="1" w:noHBand="0" w:noVBand="0"/>
      </w:tblPr>
      <w:tblGrid>
        <w:gridCol w:w="5070"/>
        <w:gridCol w:w="4677"/>
      </w:tblGrid>
      <w:tr w:rsidR="006E6203" w:rsidRPr="006F270C" w:rsidTr="00B856E8">
        <w:trPr>
          <w:trHeight w:val="1985"/>
        </w:trPr>
        <w:tc>
          <w:tcPr>
            <w:tcW w:w="5070" w:type="dxa"/>
          </w:tcPr>
          <w:p w:rsidR="006E6203" w:rsidRPr="002F6F28" w:rsidRDefault="006E6203" w:rsidP="00B856E8">
            <w:pPr>
              <w:pStyle w:val="a3"/>
              <w:ind w:firstLine="0"/>
              <w:jc w:val="left"/>
              <w:rPr>
                <w:b w:val="0"/>
                <w:sz w:val="22"/>
                <w:szCs w:val="22"/>
              </w:rPr>
            </w:pPr>
            <w:bookmarkStart w:id="0" w:name="_GoBack"/>
            <w:bookmarkEnd w:id="0"/>
            <w:r w:rsidRPr="002F6F28">
              <w:rPr>
                <w:b w:val="0"/>
                <w:sz w:val="22"/>
                <w:szCs w:val="22"/>
              </w:rPr>
              <w:t>СОГЛАСОВАНО</w:t>
            </w:r>
          </w:p>
          <w:p w:rsidR="006E6203" w:rsidRPr="002F6F28" w:rsidRDefault="006E6203" w:rsidP="00B856E8">
            <w:pPr>
              <w:pStyle w:val="a3"/>
              <w:ind w:firstLine="0"/>
              <w:jc w:val="left"/>
              <w:rPr>
                <w:b w:val="0"/>
                <w:sz w:val="22"/>
                <w:szCs w:val="22"/>
              </w:rPr>
            </w:pPr>
            <w:r w:rsidRPr="002F6F28">
              <w:rPr>
                <w:b w:val="0"/>
                <w:sz w:val="22"/>
                <w:szCs w:val="22"/>
              </w:rPr>
              <w:t>Генеральный директор</w:t>
            </w:r>
          </w:p>
          <w:p w:rsidR="006E6203" w:rsidRPr="002F6F28" w:rsidRDefault="006E6203" w:rsidP="00B856E8">
            <w:pPr>
              <w:pStyle w:val="a3"/>
              <w:ind w:firstLine="0"/>
              <w:jc w:val="left"/>
              <w:rPr>
                <w:b w:val="0"/>
                <w:sz w:val="22"/>
                <w:szCs w:val="22"/>
              </w:rPr>
            </w:pPr>
            <w:r w:rsidRPr="002F6F28">
              <w:rPr>
                <w:b w:val="0"/>
                <w:sz w:val="22"/>
                <w:szCs w:val="22"/>
              </w:rPr>
              <w:t xml:space="preserve">ЗАО «Первый специализированный </w:t>
            </w:r>
          </w:p>
          <w:p w:rsidR="006E6203" w:rsidRPr="002F6F28" w:rsidRDefault="006E6203" w:rsidP="00B856E8">
            <w:pPr>
              <w:pStyle w:val="a3"/>
              <w:ind w:firstLine="0"/>
              <w:jc w:val="left"/>
              <w:rPr>
                <w:b w:val="0"/>
                <w:sz w:val="22"/>
                <w:szCs w:val="22"/>
              </w:rPr>
            </w:pPr>
            <w:r w:rsidRPr="002F6F28">
              <w:rPr>
                <w:b w:val="0"/>
                <w:sz w:val="22"/>
                <w:szCs w:val="22"/>
              </w:rPr>
              <w:t>депозитарий»</w:t>
            </w:r>
          </w:p>
          <w:p w:rsidR="00B856E8" w:rsidRPr="002F6F28" w:rsidRDefault="00B856E8" w:rsidP="00B856E8">
            <w:pPr>
              <w:pStyle w:val="a3"/>
              <w:ind w:firstLine="0"/>
              <w:jc w:val="left"/>
              <w:rPr>
                <w:b w:val="0"/>
                <w:sz w:val="22"/>
                <w:szCs w:val="22"/>
              </w:rPr>
            </w:pPr>
            <w:r w:rsidRPr="002F6F28">
              <w:rPr>
                <w:b w:val="0"/>
                <w:sz w:val="22"/>
                <w:szCs w:val="22"/>
              </w:rPr>
              <w:t>от «</w:t>
            </w:r>
            <w:r w:rsidR="006C0A54">
              <w:rPr>
                <w:b w:val="0"/>
                <w:sz w:val="22"/>
                <w:szCs w:val="22"/>
                <w:lang w:val="en-US"/>
              </w:rPr>
              <w:t>20</w:t>
            </w:r>
            <w:r w:rsidRPr="002F6F28">
              <w:rPr>
                <w:b w:val="0"/>
                <w:sz w:val="22"/>
                <w:szCs w:val="22"/>
              </w:rPr>
              <w:t>» ноября 201</w:t>
            </w:r>
            <w:r w:rsidR="00FE4AC3" w:rsidRPr="002F6F28">
              <w:rPr>
                <w:b w:val="0"/>
                <w:sz w:val="22"/>
                <w:szCs w:val="22"/>
              </w:rPr>
              <w:t>5</w:t>
            </w:r>
            <w:r w:rsidRPr="002F6F28">
              <w:rPr>
                <w:b w:val="0"/>
                <w:sz w:val="22"/>
                <w:szCs w:val="22"/>
              </w:rPr>
              <w:t xml:space="preserve"> г.</w:t>
            </w:r>
          </w:p>
          <w:p w:rsidR="00B66C26" w:rsidRPr="006C0A54" w:rsidRDefault="00B66C26" w:rsidP="00B856E8">
            <w:pPr>
              <w:pStyle w:val="a3"/>
              <w:ind w:firstLine="0"/>
              <w:jc w:val="left"/>
              <w:rPr>
                <w:b w:val="0"/>
                <w:sz w:val="22"/>
                <w:szCs w:val="22"/>
              </w:rPr>
            </w:pPr>
          </w:p>
          <w:p w:rsidR="006E6203" w:rsidRPr="002F6F28" w:rsidRDefault="006E6203" w:rsidP="00B856E8">
            <w:pPr>
              <w:pStyle w:val="a3"/>
              <w:ind w:firstLine="0"/>
              <w:jc w:val="left"/>
              <w:rPr>
                <w:b w:val="0"/>
                <w:sz w:val="22"/>
                <w:szCs w:val="22"/>
              </w:rPr>
            </w:pPr>
            <w:r w:rsidRPr="002F6F28">
              <w:rPr>
                <w:b w:val="0"/>
                <w:sz w:val="22"/>
                <w:szCs w:val="22"/>
              </w:rPr>
              <w:t>___________/</w:t>
            </w:r>
            <w:r w:rsidR="00B856E8" w:rsidRPr="002F6F28">
              <w:rPr>
                <w:b w:val="0"/>
                <w:sz w:val="22"/>
                <w:szCs w:val="22"/>
              </w:rPr>
              <w:t xml:space="preserve">Г.Н. </w:t>
            </w:r>
            <w:r w:rsidRPr="002F6F28">
              <w:rPr>
                <w:b w:val="0"/>
                <w:sz w:val="22"/>
                <w:szCs w:val="22"/>
              </w:rPr>
              <w:t>Панкратова/</w:t>
            </w:r>
          </w:p>
          <w:p w:rsidR="006E6203" w:rsidRPr="00B71742" w:rsidRDefault="006E6203" w:rsidP="00B856E8">
            <w:pPr>
              <w:pStyle w:val="a3"/>
              <w:ind w:firstLine="0"/>
              <w:jc w:val="left"/>
              <w:rPr>
                <w:b w:val="0"/>
                <w:sz w:val="22"/>
                <w:szCs w:val="22"/>
                <w:highlight w:val="yellow"/>
              </w:rPr>
            </w:pPr>
          </w:p>
        </w:tc>
        <w:tc>
          <w:tcPr>
            <w:tcW w:w="4677" w:type="dxa"/>
          </w:tcPr>
          <w:p w:rsidR="006E6203" w:rsidRPr="002F6F28" w:rsidRDefault="006E6203" w:rsidP="00B856E8">
            <w:pPr>
              <w:pStyle w:val="a3"/>
              <w:ind w:left="690" w:firstLine="0"/>
              <w:jc w:val="left"/>
              <w:rPr>
                <w:b w:val="0"/>
                <w:sz w:val="22"/>
                <w:szCs w:val="22"/>
              </w:rPr>
            </w:pPr>
            <w:r w:rsidRPr="002F6F28">
              <w:rPr>
                <w:b w:val="0"/>
                <w:sz w:val="22"/>
                <w:szCs w:val="22"/>
              </w:rPr>
              <w:t>УТВЕРЖДЕНО</w:t>
            </w:r>
          </w:p>
          <w:p w:rsidR="006E6203" w:rsidRPr="002F6F28" w:rsidRDefault="006E6203" w:rsidP="00B856E8">
            <w:pPr>
              <w:pStyle w:val="a3"/>
              <w:ind w:left="690" w:firstLine="0"/>
              <w:jc w:val="left"/>
              <w:rPr>
                <w:b w:val="0"/>
                <w:sz w:val="22"/>
                <w:szCs w:val="22"/>
              </w:rPr>
            </w:pPr>
            <w:r w:rsidRPr="002F6F28">
              <w:rPr>
                <w:b w:val="0"/>
                <w:sz w:val="22"/>
                <w:szCs w:val="22"/>
              </w:rPr>
              <w:t>Приказом Генерального директора</w:t>
            </w:r>
          </w:p>
          <w:p w:rsidR="006E6203" w:rsidRPr="002F6F28" w:rsidRDefault="006E6203" w:rsidP="00B856E8">
            <w:pPr>
              <w:pStyle w:val="a3"/>
              <w:ind w:left="690" w:firstLine="0"/>
              <w:jc w:val="left"/>
              <w:rPr>
                <w:b w:val="0"/>
                <w:sz w:val="22"/>
                <w:szCs w:val="22"/>
              </w:rPr>
            </w:pPr>
            <w:r w:rsidRPr="002F6F28">
              <w:rPr>
                <w:b w:val="0"/>
                <w:sz w:val="22"/>
                <w:szCs w:val="22"/>
              </w:rPr>
              <w:t xml:space="preserve">ООО «Северо-западная  </w:t>
            </w:r>
          </w:p>
          <w:p w:rsidR="006E6203" w:rsidRPr="002F6F28" w:rsidRDefault="006E6203" w:rsidP="00B856E8">
            <w:pPr>
              <w:pStyle w:val="a3"/>
              <w:ind w:left="690" w:firstLine="0"/>
              <w:jc w:val="left"/>
              <w:rPr>
                <w:b w:val="0"/>
                <w:sz w:val="22"/>
                <w:szCs w:val="22"/>
              </w:rPr>
            </w:pPr>
            <w:r w:rsidRPr="002F6F28">
              <w:rPr>
                <w:b w:val="0"/>
                <w:sz w:val="22"/>
                <w:szCs w:val="22"/>
              </w:rPr>
              <w:t>управляющая компания»</w:t>
            </w:r>
          </w:p>
          <w:p w:rsidR="006E6203" w:rsidRPr="006C0A54" w:rsidRDefault="006E6203" w:rsidP="00B856E8">
            <w:pPr>
              <w:pStyle w:val="a3"/>
              <w:ind w:left="690" w:firstLine="0"/>
              <w:jc w:val="left"/>
              <w:rPr>
                <w:b w:val="0"/>
                <w:sz w:val="22"/>
                <w:szCs w:val="22"/>
              </w:rPr>
            </w:pPr>
            <w:r w:rsidRPr="002F6F28">
              <w:rPr>
                <w:b w:val="0"/>
                <w:sz w:val="22"/>
                <w:szCs w:val="22"/>
              </w:rPr>
              <w:t>от «</w:t>
            </w:r>
            <w:r w:rsidR="00B66C26" w:rsidRPr="006C0A54">
              <w:rPr>
                <w:b w:val="0"/>
                <w:sz w:val="22"/>
                <w:szCs w:val="22"/>
              </w:rPr>
              <w:t>19</w:t>
            </w:r>
            <w:r w:rsidRPr="002F6F28">
              <w:rPr>
                <w:b w:val="0"/>
                <w:sz w:val="22"/>
                <w:szCs w:val="22"/>
              </w:rPr>
              <w:t>» ноября  201</w:t>
            </w:r>
            <w:r w:rsidR="00FE4AC3" w:rsidRPr="002F6F28">
              <w:rPr>
                <w:b w:val="0"/>
                <w:sz w:val="22"/>
                <w:szCs w:val="22"/>
              </w:rPr>
              <w:t>5</w:t>
            </w:r>
            <w:r w:rsidRPr="002F6F28">
              <w:rPr>
                <w:b w:val="0"/>
                <w:sz w:val="22"/>
                <w:szCs w:val="22"/>
              </w:rPr>
              <w:t xml:space="preserve"> г. №</w:t>
            </w:r>
            <w:r w:rsidR="00262AA5" w:rsidRPr="002F6F28">
              <w:rPr>
                <w:b w:val="0"/>
                <w:sz w:val="22"/>
                <w:szCs w:val="22"/>
              </w:rPr>
              <w:t xml:space="preserve"> </w:t>
            </w:r>
            <w:r w:rsidR="00B66C26" w:rsidRPr="006C0A54">
              <w:rPr>
                <w:b w:val="0"/>
                <w:sz w:val="22"/>
                <w:szCs w:val="22"/>
              </w:rPr>
              <w:t>5</w:t>
            </w:r>
          </w:p>
          <w:p w:rsidR="00B66C26" w:rsidRPr="006C0A54" w:rsidRDefault="00B66C26" w:rsidP="00B856E8">
            <w:pPr>
              <w:pStyle w:val="a3"/>
              <w:ind w:left="690" w:firstLine="0"/>
              <w:jc w:val="left"/>
              <w:rPr>
                <w:b w:val="0"/>
                <w:sz w:val="22"/>
                <w:szCs w:val="22"/>
              </w:rPr>
            </w:pPr>
          </w:p>
          <w:p w:rsidR="006E6203" w:rsidRPr="002F6F28" w:rsidRDefault="006E6203" w:rsidP="00B856E8">
            <w:pPr>
              <w:pStyle w:val="a3"/>
              <w:ind w:left="690" w:firstLine="0"/>
              <w:jc w:val="left"/>
              <w:rPr>
                <w:b w:val="0"/>
                <w:sz w:val="22"/>
                <w:szCs w:val="22"/>
              </w:rPr>
            </w:pPr>
            <w:r w:rsidRPr="002F6F28">
              <w:rPr>
                <w:b w:val="0"/>
                <w:sz w:val="22"/>
                <w:szCs w:val="22"/>
              </w:rPr>
              <w:t>____________</w:t>
            </w:r>
            <w:r w:rsidR="00B856E8" w:rsidRPr="002F6F28">
              <w:rPr>
                <w:b w:val="0"/>
                <w:sz w:val="22"/>
                <w:szCs w:val="22"/>
              </w:rPr>
              <w:t>/</w:t>
            </w:r>
            <w:r w:rsidRPr="002F6F28">
              <w:rPr>
                <w:b w:val="0"/>
                <w:sz w:val="22"/>
                <w:szCs w:val="22"/>
              </w:rPr>
              <w:t>О.В. Грачева</w:t>
            </w:r>
            <w:r w:rsidR="00B856E8" w:rsidRPr="002F6F28">
              <w:rPr>
                <w:b w:val="0"/>
                <w:sz w:val="22"/>
                <w:szCs w:val="22"/>
              </w:rPr>
              <w:t>/</w:t>
            </w:r>
          </w:p>
          <w:p w:rsidR="006E6203" w:rsidRPr="00B71742" w:rsidRDefault="006E6203" w:rsidP="00B856E8">
            <w:pPr>
              <w:pStyle w:val="a3"/>
              <w:ind w:left="690" w:firstLine="0"/>
              <w:jc w:val="left"/>
              <w:rPr>
                <w:b w:val="0"/>
                <w:sz w:val="22"/>
                <w:szCs w:val="22"/>
                <w:highlight w:val="yellow"/>
              </w:rPr>
            </w:pPr>
          </w:p>
        </w:tc>
      </w:tr>
    </w:tbl>
    <w:p w:rsidR="006E6203" w:rsidRDefault="006E6203" w:rsidP="006E6203">
      <w:pPr>
        <w:pStyle w:val="a3"/>
        <w:ind w:left="-709" w:firstLine="0"/>
        <w:jc w:val="center"/>
        <w:rPr>
          <w:sz w:val="20"/>
          <w:szCs w:val="24"/>
        </w:rPr>
      </w:pPr>
    </w:p>
    <w:p w:rsidR="006E6203" w:rsidRDefault="006E6203" w:rsidP="006E6203">
      <w:pPr>
        <w:pStyle w:val="1"/>
        <w:ind w:left="-142" w:firstLine="142"/>
        <w:jc w:val="center"/>
        <w:rPr>
          <w:sz w:val="22"/>
          <w:szCs w:val="22"/>
          <w:lang w:val="ru-RU"/>
        </w:rPr>
      </w:pPr>
      <w:r w:rsidRPr="00910F70">
        <w:rPr>
          <w:sz w:val="22"/>
          <w:szCs w:val="22"/>
          <w:lang w:val="ru-RU"/>
        </w:rPr>
        <w:t>Правила определения стоимости активов</w:t>
      </w:r>
    </w:p>
    <w:p w:rsidR="006E6203" w:rsidRDefault="006E6203" w:rsidP="006E6203">
      <w:pPr>
        <w:pStyle w:val="1"/>
        <w:ind w:left="-142" w:firstLine="142"/>
        <w:jc w:val="center"/>
        <w:rPr>
          <w:sz w:val="22"/>
          <w:szCs w:val="22"/>
          <w:lang w:val="ru-RU"/>
        </w:rPr>
      </w:pPr>
      <w:r w:rsidRPr="00910F70">
        <w:rPr>
          <w:sz w:val="22"/>
          <w:szCs w:val="22"/>
          <w:lang w:val="ru-RU"/>
        </w:rPr>
        <w:t>Открытого паевого инвестиционного фонда</w:t>
      </w:r>
      <w:r>
        <w:rPr>
          <w:sz w:val="22"/>
          <w:szCs w:val="22"/>
          <w:lang w:val="ru-RU"/>
        </w:rPr>
        <w:t xml:space="preserve"> акций</w:t>
      </w:r>
    </w:p>
    <w:p w:rsidR="006E6203" w:rsidRDefault="006E6203" w:rsidP="006E6203">
      <w:pPr>
        <w:pStyle w:val="1"/>
        <w:ind w:left="-142" w:firstLine="142"/>
        <w:jc w:val="center"/>
        <w:rPr>
          <w:sz w:val="22"/>
          <w:szCs w:val="22"/>
          <w:lang w:val="ru-RU"/>
        </w:rPr>
      </w:pPr>
      <w:r>
        <w:rPr>
          <w:sz w:val="22"/>
          <w:szCs w:val="22"/>
          <w:lang w:val="ru-RU"/>
        </w:rPr>
        <w:t>«Северо-западный – Фонд акций»</w:t>
      </w:r>
    </w:p>
    <w:p w:rsidR="006E6203" w:rsidRDefault="006E6203" w:rsidP="006E6203">
      <w:pPr>
        <w:pStyle w:val="1"/>
        <w:ind w:left="-142" w:firstLine="142"/>
        <w:jc w:val="center"/>
        <w:rPr>
          <w:sz w:val="22"/>
          <w:szCs w:val="22"/>
          <w:lang w:val="ru-RU"/>
        </w:rPr>
      </w:pPr>
      <w:r w:rsidRPr="00910F70">
        <w:rPr>
          <w:sz w:val="22"/>
          <w:szCs w:val="22"/>
          <w:lang w:val="ru-RU"/>
        </w:rPr>
        <w:t>и величины обязательств, подлежащих исполнению за счет указанных активов</w:t>
      </w:r>
    </w:p>
    <w:p w:rsidR="006E6203" w:rsidRDefault="006E6203" w:rsidP="006E6203">
      <w:pPr>
        <w:pStyle w:val="1"/>
        <w:ind w:left="-142" w:firstLine="142"/>
        <w:jc w:val="center"/>
        <w:rPr>
          <w:sz w:val="22"/>
          <w:szCs w:val="22"/>
          <w:lang w:val="ru-RU"/>
        </w:rPr>
      </w:pPr>
      <w:r w:rsidRPr="00910F70">
        <w:rPr>
          <w:sz w:val="22"/>
          <w:szCs w:val="22"/>
          <w:lang w:val="ru-RU"/>
        </w:rPr>
        <w:t xml:space="preserve">на </w:t>
      </w:r>
      <w:r w:rsidRPr="002F6F28">
        <w:rPr>
          <w:sz w:val="22"/>
          <w:szCs w:val="22"/>
          <w:lang w:val="ru-RU"/>
        </w:rPr>
        <w:t>201</w:t>
      </w:r>
      <w:r w:rsidR="00FE4AC3" w:rsidRPr="002F6F28">
        <w:rPr>
          <w:sz w:val="22"/>
          <w:szCs w:val="22"/>
          <w:lang w:val="ru-RU"/>
        </w:rPr>
        <w:t>6</w:t>
      </w:r>
      <w:r w:rsidRPr="002F6F28">
        <w:rPr>
          <w:sz w:val="22"/>
          <w:szCs w:val="22"/>
          <w:lang w:val="ru-RU"/>
        </w:rPr>
        <w:t xml:space="preserve"> год</w:t>
      </w:r>
    </w:p>
    <w:p w:rsidR="006E6203" w:rsidRPr="00267851" w:rsidRDefault="006E6203" w:rsidP="006E6203">
      <w:pPr>
        <w:jc w:val="center"/>
        <w:rPr>
          <w:lang w:val="ru-RU"/>
        </w:rPr>
      </w:pPr>
      <w:r w:rsidRPr="00267851">
        <w:rPr>
          <w:lang w:val="ru-RU"/>
        </w:rPr>
        <w:t xml:space="preserve">(Правила доверительного управления </w:t>
      </w:r>
      <w:r w:rsidRPr="00437E84">
        <w:rPr>
          <w:lang w:val="ru-RU"/>
        </w:rPr>
        <w:t>№</w:t>
      </w:r>
      <w:r w:rsidR="00194DAB">
        <w:rPr>
          <w:lang w:val="ru-RU"/>
        </w:rPr>
        <w:t xml:space="preserve"> </w:t>
      </w:r>
      <w:r w:rsidRPr="00437E84">
        <w:rPr>
          <w:lang w:val="ru-RU"/>
        </w:rPr>
        <w:t>0286-58234122</w:t>
      </w:r>
      <w:r>
        <w:rPr>
          <w:lang w:val="ru-RU"/>
        </w:rPr>
        <w:t xml:space="preserve"> </w:t>
      </w:r>
      <w:r w:rsidRPr="00267851">
        <w:rPr>
          <w:lang w:val="ru-RU"/>
        </w:rPr>
        <w:t xml:space="preserve">от </w:t>
      </w:r>
      <w:r>
        <w:rPr>
          <w:lang w:val="ru-RU"/>
        </w:rPr>
        <w:t>01</w:t>
      </w:r>
      <w:r w:rsidRPr="00267851">
        <w:rPr>
          <w:lang w:val="ru-RU"/>
        </w:rPr>
        <w:t>.12.200</w:t>
      </w:r>
      <w:r>
        <w:rPr>
          <w:lang w:val="ru-RU"/>
        </w:rPr>
        <w:t xml:space="preserve">4г., </w:t>
      </w:r>
    </w:p>
    <w:p w:rsidR="006E6203" w:rsidRPr="0090185B" w:rsidRDefault="006E6203" w:rsidP="006E6203">
      <w:pPr>
        <w:jc w:val="center"/>
        <w:rPr>
          <w:lang w:val="ru-RU"/>
        </w:rPr>
      </w:pPr>
      <w:r w:rsidRPr="0090185B">
        <w:rPr>
          <w:lang w:val="ru-RU"/>
        </w:rPr>
        <w:t>Лицензия № 21-000-1-00</w:t>
      </w:r>
      <w:r>
        <w:rPr>
          <w:lang w:val="ru-RU"/>
        </w:rPr>
        <w:t>654</w:t>
      </w:r>
      <w:r w:rsidRPr="0090185B">
        <w:rPr>
          <w:lang w:val="ru-RU"/>
        </w:rPr>
        <w:t xml:space="preserve"> от </w:t>
      </w:r>
      <w:r>
        <w:rPr>
          <w:lang w:val="ru-RU"/>
        </w:rPr>
        <w:t>18</w:t>
      </w:r>
      <w:r w:rsidRPr="0090185B">
        <w:rPr>
          <w:lang w:val="ru-RU"/>
        </w:rPr>
        <w:t>.0</w:t>
      </w:r>
      <w:r>
        <w:rPr>
          <w:lang w:val="ru-RU"/>
        </w:rPr>
        <w:t>8</w:t>
      </w:r>
      <w:r w:rsidRPr="0090185B">
        <w:rPr>
          <w:lang w:val="ru-RU"/>
        </w:rPr>
        <w:t>.200</w:t>
      </w:r>
      <w:r>
        <w:rPr>
          <w:lang w:val="ru-RU"/>
        </w:rPr>
        <w:t>9</w:t>
      </w:r>
      <w:r w:rsidRPr="0090185B">
        <w:rPr>
          <w:lang w:val="ru-RU"/>
        </w:rPr>
        <w:t>)</w:t>
      </w:r>
    </w:p>
    <w:p w:rsidR="006E6203" w:rsidRPr="00267851" w:rsidRDefault="006E6203" w:rsidP="006E6203">
      <w:pPr>
        <w:rPr>
          <w:lang w:val="ru-RU"/>
        </w:rPr>
      </w:pPr>
    </w:p>
    <w:p w:rsidR="006E6203" w:rsidRDefault="006E6203" w:rsidP="006E6203">
      <w:pPr>
        <w:rPr>
          <w:lang w:val="ru-RU"/>
        </w:rPr>
      </w:pPr>
    </w:p>
    <w:p w:rsidR="006E6203" w:rsidRPr="00194DAB" w:rsidRDefault="006E6203" w:rsidP="006E6203">
      <w:pPr>
        <w:widowControl/>
        <w:jc w:val="both"/>
        <w:rPr>
          <w:lang w:val="ru-RU"/>
        </w:rPr>
      </w:pPr>
      <w:r>
        <w:rPr>
          <w:lang w:val="ru-RU"/>
        </w:rPr>
        <w:t xml:space="preserve">1. </w:t>
      </w:r>
      <w:r w:rsidRPr="00883830">
        <w:rPr>
          <w:lang w:val="ru-RU"/>
        </w:rPr>
        <w:t xml:space="preserve">Настоящие </w:t>
      </w:r>
      <w:r w:rsidRPr="00194DAB">
        <w:rPr>
          <w:lang w:val="ru-RU"/>
        </w:rPr>
        <w:t xml:space="preserve">Правила устанавливают порядок и сроки определения стоимости чистых активов Открытого паевого инвестиционного фонда акций «Северо-западный – Фонд акций» (далее - Фонд) на очередной календарный год в соответствии с Приказом ФСФР от 15 июня </w:t>
      </w:r>
      <w:smartTag w:uri="urn:schemas-microsoft-com:office:smarttags" w:element="metricconverter">
        <w:smartTagPr>
          <w:attr w:name="ProductID" w:val="2005 г"/>
        </w:smartTagPr>
        <w:r w:rsidRPr="00194DAB">
          <w:rPr>
            <w:lang w:val="ru-RU"/>
          </w:rPr>
          <w:t>2005 г</w:t>
        </w:r>
      </w:smartTag>
      <w:r w:rsidRPr="00194DAB">
        <w:rPr>
          <w:lang w:val="ru-RU"/>
        </w:rPr>
        <w:t>. N 05-21/пз-н «Об утверждении Положения о порядке и сроках определения стоимости чистых активов акционерных инвестиционных фондов, стоимости чистых активов паевых инвестиционных фондов, расчетной стоимости инвестиционных паев паевых инвестиционных фондов, а также стоимости чистых активов акционерных инвестиционных фондов в расчете на одну акцию» (в редакции Приказов ФСФР РФ от 15.12.2005 № 05-83/пз-н, от 16.07.2009г. №09-27/пз-н, от 10.11.2009г. №09-45/пз-н, от 24.04.2012 г. №12-27/пз-н) с 01 января 201</w:t>
      </w:r>
      <w:r w:rsidR="006C345E" w:rsidRPr="006C345E">
        <w:rPr>
          <w:lang w:val="ru-RU"/>
        </w:rPr>
        <w:t>6</w:t>
      </w:r>
      <w:r w:rsidRPr="00194DAB">
        <w:rPr>
          <w:lang w:val="ru-RU"/>
        </w:rPr>
        <w:t xml:space="preserve"> года по 31 декабря 201</w:t>
      </w:r>
      <w:r w:rsidR="00AE3F80" w:rsidRPr="00AE3F80">
        <w:rPr>
          <w:lang w:val="ru-RU"/>
        </w:rPr>
        <w:t>6</w:t>
      </w:r>
      <w:r w:rsidRPr="00194DAB">
        <w:rPr>
          <w:lang w:val="ru-RU"/>
        </w:rPr>
        <w:t xml:space="preserve"> года.</w:t>
      </w:r>
    </w:p>
    <w:p w:rsidR="006E6203" w:rsidRPr="00194DAB" w:rsidRDefault="006E6203" w:rsidP="006E6203">
      <w:pPr>
        <w:widowControl/>
        <w:jc w:val="both"/>
        <w:rPr>
          <w:lang w:val="ru-RU"/>
        </w:rPr>
      </w:pPr>
    </w:p>
    <w:p w:rsidR="006E6203" w:rsidRPr="00194DAB" w:rsidRDefault="006E6203" w:rsidP="006E6203">
      <w:pPr>
        <w:widowControl/>
        <w:jc w:val="both"/>
        <w:rPr>
          <w:lang w:val="ru-RU"/>
        </w:rPr>
      </w:pPr>
      <w:r w:rsidRPr="00194DAB">
        <w:rPr>
          <w:lang w:val="ru-RU"/>
        </w:rPr>
        <w:t>2. Периодичность проведения оценщиком фонда оценки стоимости имущества.</w:t>
      </w:r>
    </w:p>
    <w:p w:rsidR="006E6203" w:rsidRPr="00194DAB" w:rsidRDefault="006E6203" w:rsidP="006E6203">
      <w:pPr>
        <w:widowControl/>
        <w:jc w:val="both"/>
        <w:rPr>
          <w:lang w:val="ru-RU"/>
        </w:rPr>
      </w:pPr>
    </w:p>
    <w:p w:rsidR="00B856E8" w:rsidRPr="00194DAB" w:rsidRDefault="00B856E8" w:rsidP="006E6203">
      <w:pPr>
        <w:widowControl/>
        <w:autoSpaceDE w:val="0"/>
        <w:autoSpaceDN w:val="0"/>
        <w:adjustRightInd w:val="0"/>
        <w:jc w:val="both"/>
        <w:rPr>
          <w:lang w:val="ru-RU"/>
        </w:rPr>
      </w:pPr>
      <w:r w:rsidRPr="00194DAB">
        <w:rPr>
          <w:lang w:val="ru-RU"/>
        </w:rPr>
        <w:t>Инвестиционной декларацией Фонда и нормативно-правовыми актами приобретение в состав активов Фонда имущества, оценочная стоимость которого определяется оценщиком не предусмотрено, периодичность оценки имущества не установлена.</w:t>
      </w:r>
    </w:p>
    <w:p w:rsidR="00B856E8" w:rsidRPr="00194DAB" w:rsidRDefault="00B856E8" w:rsidP="006E6203">
      <w:pPr>
        <w:widowControl/>
        <w:autoSpaceDE w:val="0"/>
        <w:autoSpaceDN w:val="0"/>
        <w:adjustRightInd w:val="0"/>
        <w:jc w:val="both"/>
        <w:rPr>
          <w:lang w:val="ru-RU"/>
        </w:rPr>
      </w:pPr>
    </w:p>
    <w:p w:rsidR="006E6203" w:rsidRPr="00194DAB" w:rsidRDefault="006E6203" w:rsidP="006E6203">
      <w:pPr>
        <w:widowControl/>
        <w:autoSpaceDE w:val="0"/>
        <w:autoSpaceDN w:val="0"/>
        <w:adjustRightInd w:val="0"/>
        <w:jc w:val="both"/>
        <w:rPr>
          <w:lang w:val="ru-RU"/>
        </w:rPr>
      </w:pPr>
      <w:r w:rsidRPr="00194DAB">
        <w:rPr>
          <w:lang w:val="ru-RU"/>
        </w:rPr>
        <w:t>3. Наименования российских организаторов торговли на рынке ценных бумаг, по результатам торгов у которых определяются признаваемые котировки ценных бумаг, или правила выбора таких организаторов торговли на рынке ценных бумаг.</w:t>
      </w:r>
    </w:p>
    <w:p w:rsidR="006E6203" w:rsidRPr="00194DAB" w:rsidRDefault="006E6203" w:rsidP="006E6203">
      <w:pPr>
        <w:pStyle w:val="a5"/>
        <w:jc w:val="both"/>
        <w:rPr>
          <w:rFonts w:ascii="Times New Roman" w:hAnsi="Times New Roman"/>
          <w:sz w:val="20"/>
          <w:szCs w:val="20"/>
          <w:lang w:eastAsia="ru-RU"/>
        </w:rPr>
      </w:pPr>
    </w:p>
    <w:p w:rsidR="006E6203" w:rsidRPr="00194DAB" w:rsidRDefault="006E6203" w:rsidP="006E6203">
      <w:pPr>
        <w:pStyle w:val="a5"/>
        <w:jc w:val="both"/>
        <w:rPr>
          <w:rFonts w:ascii="Times New Roman" w:hAnsi="Times New Roman"/>
          <w:sz w:val="20"/>
          <w:szCs w:val="20"/>
          <w:lang w:val="x-none" w:eastAsia="ru-RU"/>
        </w:rPr>
      </w:pPr>
      <w:r w:rsidRPr="00194DAB">
        <w:rPr>
          <w:rFonts w:ascii="Times New Roman" w:hAnsi="Times New Roman"/>
          <w:sz w:val="20"/>
          <w:szCs w:val="20"/>
          <w:lang w:val="x-none" w:eastAsia="ru-RU"/>
        </w:rPr>
        <w:t xml:space="preserve">Оценочная стоимость ценных бумаг, допущенных к торгам российским организатором торговли на рынке ценных бумаг, в том числе государственных ценных бумаг Российской Федерации (за исключением облигаций внешних облигационных займов РФ), признается равной их признаваемой котировке, </w:t>
      </w:r>
      <w:r w:rsidRPr="002F6F28">
        <w:rPr>
          <w:rFonts w:ascii="Times New Roman" w:hAnsi="Times New Roman"/>
          <w:sz w:val="20"/>
          <w:szCs w:val="20"/>
          <w:lang w:val="x-none" w:eastAsia="ru-RU"/>
        </w:rPr>
        <w:t>определенной ЗАО «Фондовая биржа ММВБ».</w:t>
      </w:r>
    </w:p>
    <w:p w:rsidR="006E6203" w:rsidRPr="00194DAB" w:rsidRDefault="006E6203" w:rsidP="006E6203">
      <w:pPr>
        <w:pStyle w:val="a5"/>
        <w:jc w:val="both"/>
        <w:rPr>
          <w:rFonts w:ascii="Times New Roman" w:hAnsi="Times New Roman"/>
          <w:sz w:val="20"/>
          <w:szCs w:val="20"/>
          <w:lang w:val="x-none" w:eastAsia="ru-RU"/>
        </w:rPr>
      </w:pPr>
      <w:r w:rsidRPr="002F6F28">
        <w:rPr>
          <w:rFonts w:ascii="Times New Roman" w:hAnsi="Times New Roman"/>
          <w:sz w:val="20"/>
          <w:szCs w:val="20"/>
          <w:lang w:val="x-none" w:eastAsia="ru-RU"/>
        </w:rPr>
        <w:t xml:space="preserve">Если </w:t>
      </w:r>
      <w:r w:rsidR="001D1777" w:rsidRPr="002F6F28">
        <w:rPr>
          <w:rFonts w:ascii="Times New Roman" w:hAnsi="Times New Roman"/>
          <w:sz w:val="20"/>
          <w:szCs w:val="20"/>
          <w:lang w:eastAsia="ru-RU"/>
        </w:rPr>
        <w:t xml:space="preserve">у </w:t>
      </w:r>
      <w:r w:rsidRPr="002F6F28">
        <w:rPr>
          <w:rFonts w:ascii="Times New Roman" w:hAnsi="Times New Roman"/>
          <w:sz w:val="20"/>
          <w:szCs w:val="20"/>
          <w:lang w:val="x-none" w:eastAsia="ru-RU"/>
        </w:rPr>
        <w:t>организатор</w:t>
      </w:r>
      <w:r w:rsidR="001D1777" w:rsidRPr="002F6F28">
        <w:rPr>
          <w:rFonts w:ascii="Times New Roman" w:hAnsi="Times New Roman"/>
          <w:sz w:val="20"/>
          <w:szCs w:val="20"/>
          <w:lang w:eastAsia="ru-RU"/>
        </w:rPr>
        <w:t>а</w:t>
      </w:r>
      <w:r w:rsidRPr="002F6F28">
        <w:rPr>
          <w:rFonts w:ascii="Times New Roman" w:hAnsi="Times New Roman"/>
          <w:sz w:val="20"/>
          <w:szCs w:val="20"/>
          <w:lang w:val="x-none" w:eastAsia="ru-RU"/>
        </w:rPr>
        <w:t xml:space="preserve"> торговли отсутствует признаваемая котировка, то используется последняя признаваемая котировка.</w:t>
      </w:r>
    </w:p>
    <w:p w:rsidR="006E6203" w:rsidRPr="00194DAB" w:rsidRDefault="006E6203" w:rsidP="006E6203">
      <w:pPr>
        <w:pStyle w:val="a5"/>
        <w:jc w:val="both"/>
        <w:rPr>
          <w:rFonts w:ascii="Times New Roman" w:hAnsi="Times New Roman"/>
          <w:sz w:val="20"/>
          <w:szCs w:val="20"/>
          <w:lang w:val="x-none" w:eastAsia="ru-RU"/>
        </w:rPr>
      </w:pPr>
      <w:r w:rsidRPr="00194DAB">
        <w:rPr>
          <w:rFonts w:ascii="Times New Roman" w:hAnsi="Times New Roman"/>
          <w:sz w:val="20"/>
          <w:szCs w:val="20"/>
          <w:lang w:val="x-none" w:eastAsia="ru-RU"/>
        </w:rPr>
        <w:t>Количество знаков после запятой в признаваемой котировке определяется организатором торговли.</w:t>
      </w:r>
    </w:p>
    <w:p w:rsidR="006E6203" w:rsidRPr="00194DAB" w:rsidRDefault="006E6203" w:rsidP="006E6203">
      <w:pPr>
        <w:pStyle w:val="a5"/>
        <w:jc w:val="both"/>
        <w:rPr>
          <w:rFonts w:ascii="Times New Roman" w:hAnsi="Times New Roman"/>
          <w:sz w:val="20"/>
          <w:szCs w:val="20"/>
          <w:lang w:val="x-none" w:eastAsia="ru-RU"/>
        </w:rPr>
      </w:pPr>
    </w:p>
    <w:p w:rsidR="006E6203" w:rsidRPr="00194DAB" w:rsidRDefault="006E6203" w:rsidP="006E6203">
      <w:pPr>
        <w:widowControl/>
        <w:autoSpaceDE w:val="0"/>
        <w:autoSpaceDN w:val="0"/>
        <w:adjustRightInd w:val="0"/>
        <w:jc w:val="both"/>
        <w:rPr>
          <w:lang w:val="ru-RU"/>
        </w:rPr>
      </w:pPr>
      <w:r w:rsidRPr="00194DAB">
        <w:rPr>
          <w:lang w:val="ru-RU"/>
        </w:rPr>
        <w:t>4. Наименования иностранных фондовых бирж, по результатам торгов на которых определяется цена закрытия рынка ценных бумаг иностранных эмитентов, или правила выбора таких фондовых бирж.</w:t>
      </w:r>
    </w:p>
    <w:p w:rsidR="006E6203" w:rsidRPr="00194DAB" w:rsidRDefault="006E6203" w:rsidP="006E6203">
      <w:pPr>
        <w:jc w:val="both"/>
        <w:rPr>
          <w:lang w:val="ru-RU"/>
        </w:rPr>
      </w:pPr>
    </w:p>
    <w:p w:rsidR="006E6203" w:rsidRPr="00194DAB" w:rsidRDefault="006E6203" w:rsidP="006E6203">
      <w:pPr>
        <w:jc w:val="both"/>
        <w:rPr>
          <w:color w:val="000000"/>
          <w:lang w:val="ru-RU"/>
        </w:rPr>
      </w:pPr>
      <w:r w:rsidRPr="00194DAB">
        <w:rPr>
          <w:color w:val="000000"/>
          <w:lang w:val="ru-RU"/>
        </w:rPr>
        <w:t>Оценочная стоимость ценных бумаг иностранных эмитентов, прошедших процедуру листинга на иностранной фондовой бирже (за исключением еврооблигаций), признается равной цене закрытия рынка указанных ценных бумаг по итогам торгового дня на иностранной фондовой бирже, на которой совершена покупка данной ценной бумаги.</w:t>
      </w:r>
    </w:p>
    <w:p w:rsidR="006E6203" w:rsidRPr="00194DAB" w:rsidRDefault="006E6203" w:rsidP="006E6203">
      <w:pPr>
        <w:jc w:val="both"/>
        <w:rPr>
          <w:color w:val="000000"/>
          <w:lang w:val="ru-RU"/>
        </w:rPr>
      </w:pPr>
      <w:r w:rsidRPr="00194DAB">
        <w:rPr>
          <w:color w:val="000000"/>
          <w:lang w:val="ru-RU"/>
        </w:rPr>
        <w:t xml:space="preserve">В случае отсутствия информации о цене закрытия рынка указанных ценных бумаг на дату определения стоимости </w:t>
      </w:r>
      <w:r w:rsidRPr="00194DAB">
        <w:rPr>
          <w:lang w:val="ru-RU"/>
        </w:rPr>
        <w:t xml:space="preserve">чистых активов, </w:t>
      </w:r>
      <w:r w:rsidRPr="00194DAB">
        <w:rPr>
          <w:rFonts w:ascii="Times New Roman CYR" w:hAnsi="Times New Roman CYR" w:cs="Times New Roman CYR"/>
          <w:lang w:val="ru-RU"/>
        </w:rPr>
        <w:t>используется</w:t>
      </w:r>
      <w:r w:rsidRPr="00194DAB">
        <w:rPr>
          <w:lang w:val="ru-RU"/>
        </w:rPr>
        <w:t xml:space="preserve"> последняя цена закрытия рынка указанных ценных бумаг.</w:t>
      </w:r>
    </w:p>
    <w:p w:rsidR="006E6203" w:rsidRPr="00194DAB" w:rsidRDefault="006E6203" w:rsidP="006E6203">
      <w:pPr>
        <w:jc w:val="both"/>
        <w:rPr>
          <w:lang w:val="ru-RU"/>
        </w:rPr>
      </w:pPr>
      <w:r w:rsidRPr="00194DAB">
        <w:rPr>
          <w:lang w:val="ru-RU"/>
        </w:rPr>
        <w:t>В случае приобретения одинаковых ценных бумаг иностранных эмитентов на разных иностранных фондовых биржах, в целях определения оценочной стоимости этих ценных бумаг берется цена закрытия той биржи, на которой была совершена первая покупка.</w:t>
      </w:r>
    </w:p>
    <w:p w:rsidR="006E6203" w:rsidRPr="00194DAB" w:rsidRDefault="00862D56" w:rsidP="006E6203">
      <w:pPr>
        <w:jc w:val="both"/>
        <w:rPr>
          <w:lang w:val="ru-RU"/>
        </w:rPr>
      </w:pPr>
      <w:r w:rsidRPr="00194DAB">
        <w:rPr>
          <w:lang w:val="ru-RU"/>
        </w:rPr>
        <w:t xml:space="preserve">В случае исключения ценных бумаг иностранных эмитентов из списка ценных бумаг допущенных к торгам на иностранной фондовой бирже, информация с которой использовалась для определения оценочной стоимости данных иностранных ценных бумаг, </w:t>
      </w:r>
      <w:r w:rsidR="006E6203" w:rsidRPr="00194DAB">
        <w:rPr>
          <w:lang w:val="ru-RU"/>
        </w:rPr>
        <w:t>для определения рыночной стоимости данных иностранных ценных бумаг выбирается биржа из следующего списка:</w:t>
      </w:r>
    </w:p>
    <w:p w:rsidR="00B66C26" w:rsidRPr="006C0A54" w:rsidRDefault="006E6203" w:rsidP="006E6203">
      <w:pPr>
        <w:jc w:val="both"/>
        <w:rPr>
          <w:lang w:val="ru-RU"/>
        </w:rPr>
      </w:pPr>
      <w:r w:rsidRPr="00194DAB">
        <w:rPr>
          <w:lang w:val="ru-RU"/>
        </w:rPr>
        <w:t xml:space="preserve">      </w:t>
      </w:r>
    </w:p>
    <w:p w:rsidR="00B66C26" w:rsidRPr="006C0A54" w:rsidRDefault="00B66C26" w:rsidP="006E6203">
      <w:pPr>
        <w:jc w:val="both"/>
        <w:rPr>
          <w:lang w:val="ru-RU"/>
        </w:rPr>
      </w:pPr>
    </w:p>
    <w:p w:rsidR="006E6203" w:rsidRPr="00194DAB" w:rsidRDefault="00B66C26" w:rsidP="00B66C26">
      <w:pPr>
        <w:ind w:firstLine="284"/>
        <w:jc w:val="both"/>
        <w:rPr>
          <w:lang w:val="ru-RU"/>
        </w:rPr>
      </w:pPr>
      <w:r w:rsidRPr="006C0A54">
        <w:rPr>
          <w:lang w:val="ru-RU"/>
        </w:rPr>
        <w:lastRenderedPageBreak/>
        <w:t xml:space="preserve"> </w:t>
      </w:r>
      <w:r w:rsidR="006E6203" w:rsidRPr="00194DAB">
        <w:rPr>
          <w:lang w:val="ru-RU"/>
        </w:rPr>
        <w:t>Американская фондовая биржа (</w:t>
      </w:r>
      <w:r w:rsidR="006E6203" w:rsidRPr="00194DAB">
        <w:t>American</w:t>
      </w:r>
      <w:r w:rsidR="006E6203" w:rsidRPr="00194DAB">
        <w:rPr>
          <w:lang w:val="ru-RU"/>
        </w:rPr>
        <w:t xml:space="preserve"> </w:t>
      </w:r>
      <w:r w:rsidR="006E6203" w:rsidRPr="00194DAB">
        <w:t>Stock</w:t>
      </w:r>
      <w:r w:rsidR="006E6203" w:rsidRPr="00194DAB">
        <w:rPr>
          <w:lang w:val="ru-RU"/>
        </w:rPr>
        <w:t xml:space="preserve"> </w:t>
      </w:r>
      <w:r w:rsidR="006E6203" w:rsidRPr="00194DAB">
        <w:t>Exchange</w:t>
      </w:r>
      <w:r w:rsidR="006E6203" w:rsidRPr="00194DAB">
        <w:rPr>
          <w:lang w:val="ru-RU"/>
        </w:rPr>
        <w:t>);</w:t>
      </w:r>
    </w:p>
    <w:p w:rsidR="006E6203" w:rsidRPr="00194DAB" w:rsidRDefault="006E6203" w:rsidP="006E6203">
      <w:pPr>
        <w:jc w:val="both"/>
        <w:rPr>
          <w:lang w:val="ru-RU"/>
        </w:rPr>
      </w:pPr>
      <w:r w:rsidRPr="00194DAB">
        <w:rPr>
          <w:lang w:val="ru-RU"/>
        </w:rPr>
        <w:t xml:space="preserve">      Лондонская фондовая биржа (</w:t>
      </w:r>
      <w:r w:rsidRPr="00194DAB">
        <w:t>London</w:t>
      </w:r>
      <w:r w:rsidRPr="00194DAB">
        <w:rPr>
          <w:lang w:val="ru-RU"/>
        </w:rPr>
        <w:t xml:space="preserve"> </w:t>
      </w:r>
      <w:r w:rsidRPr="00194DAB">
        <w:t>Stock</w:t>
      </w:r>
      <w:r w:rsidRPr="00194DAB">
        <w:rPr>
          <w:lang w:val="ru-RU"/>
        </w:rPr>
        <w:t xml:space="preserve"> </w:t>
      </w:r>
      <w:r w:rsidRPr="00194DAB">
        <w:t>Exchange</w:t>
      </w:r>
      <w:r w:rsidRPr="00194DAB">
        <w:rPr>
          <w:lang w:val="ru-RU"/>
        </w:rPr>
        <w:t>);</w:t>
      </w:r>
    </w:p>
    <w:p w:rsidR="006E6203" w:rsidRPr="00194DAB" w:rsidRDefault="006E6203" w:rsidP="006E6203">
      <w:pPr>
        <w:autoSpaceDE w:val="0"/>
        <w:autoSpaceDN w:val="0"/>
        <w:adjustRightInd w:val="0"/>
        <w:jc w:val="both"/>
        <w:rPr>
          <w:lang w:val="ru-RU"/>
        </w:rPr>
      </w:pPr>
      <w:r w:rsidRPr="00194DAB">
        <w:rPr>
          <w:lang w:val="ru-RU"/>
        </w:rPr>
        <w:t xml:space="preserve">      Насдак (</w:t>
      </w:r>
      <w:r w:rsidRPr="00194DAB">
        <w:t>Nasdaq</w:t>
      </w:r>
      <w:r w:rsidRPr="00194DAB">
        <w:rPr>
          <w:lang w:val="ru-RU"/>
        </w:rPr>
        <w:t>);</w:t>
      </w:r>
    </w:p>
    <w:p w:rsidR="006E6203" w:rsidRPr="00194DAB" w:rsidRDefault="006E6203" w:rsidP="006E6203">
      <w:pPr>
        <w:autoSpaceDE w:val="0"/>
        <w:autoSpaceDN w:val="0"/>
        <w:adjustRightInd w:val="0"/>
        <w:jc w:val="both"/>
        <w:rPr>
          <w:lang w:val="ru-RU"/>
        </w:rPr>
      </w:pPr>
      <w:r w:rsidRPr="00194DAB">
        <w:rPr>
          <w:lang w:val="ru-RU"/>
        </w:rPr>
        <w:t xml:space="preserve">      Нью-Йоркская фондовая биржа (</w:t>
      </w:r>
      <w:r w:rsidRPr="00194DAB">
        <w:rPr>
          <w:lang w:val="en-US"/>
        </w:rPr>
        <w:t>New</w:t>
      </w:r>
      <w:r w:rsidRPr="00194DAB">
        <w:rPr>
          <w:lang w:val="ru-RU"/>
        </w:rPr>
        <w:t xml:space="preserve"> </w:t>
      </w:r>
      <w:r w:rsidRPr="00194DAB">
        <w:rPr>
          <w:lang w:val="en-US"/>
        </w:rPr>
        <w:t>York</w:t>
      </w:r>
      <w:r w:rsidRPr="00194DAB">
        <w:rPr>
          <w:lang w:val="ru-RU"/>
        </w:rPr>
        <w:t xml:space="preserve"> </w:t>
      </w:r>
      <w:r w:rsidRPr="00194DAB">
        <w:rPr>
          <w:lang w:val="en-US"/>
        </w:rPr>
        <w:t>Stock</w:t>
      </w:r>
      <w:r w:rsidRPr="00194DAB">
        <w:rPr>
          <w:lang w:val="ru-RU"/>
        </w:rPr>
        <w:t xml:space="preserve"> </w:t>
      </w:r>
      <w:r w:rsidRPr="00194DAB">
        <w:rPr>
          <w:lang w:val="en-US"/>
        </w:rPr>
        <w:t>Exchange</w:t>
      </w:r>
      <w:r w:rsidRPr="00194DAB">
        <w:rPr>
          <w:lang w:val="ru-RU"/>
        </w:rPr>
        <w:t>);</w:t>
      </w:r>
    </w:p>
    <w:p w:rsidR="006E6203" w:rsidRPr="00194DAB" w:rsidRDefault="006E6203" w:rsidP="006E6203">
      <w:pPr>
        <w:autoSpaceDE w:val="0"/>
        <w:autoSpaceDN w:val="0"/>
        <w:adjustRightInd w:val="0"/>
        <w:jc w:val="both"/>
        <w:rPr>
          <w:lang w:val="ru-RU"/>
        </w:rPr>
      </w:pPr>
      <w:r w:rsidRPr="00194DAB">
        <w:rPr>
          <w:lang w:val="ru-RU"/>
        </w:rPr>
        <w:t xml:space="preserve">      Немецкая фондовая биржа (</w:t>
      </w:r>
      <w:r w:rsidRPr="00194DAB">
        <w:rPr>
          <w:lang w:val="en-US"/>
        </w:rPr>
        <w:t>Deutsche</w:t>
      </w:r>
      <w:r w:rsidRPr="00194DAB">
        <w:rPr>
          <w:lang w:val="ru-RU"/>
        </w:rPr>
        <w:t xml:space="preserve"> </w:t>
      </w:r>
      <w:r w:rsidRPr="00194DAB">
        <w:rPr>
          <w:lang w:val="en-US"/>
        </w:rPr>
        <w:t>Borse</w:t>
      </w:r>
      <w:r w:rsidRPr="00194DAB">
        <w:rPr>
          <w:lang w:val="ru-RU"/>
        </w:rPr>
        <w:t>);</w:t>
      </w:r>
    </w:p>
    <w:p w:rsidR="00862D56" w:rsidRPr="00194DAB" w:rsidRDefault="006E6203" w:rsidP="006E6203">
      <w:pPr>
        <w:jc w:val="both"/>
        <w:rPr>
          <w:lang w:val="ru-RU"/>
        </w:rPr>
      </w:pPr>
      <w:r w:rsidRPr="00194DAB">
        <w:rPr>
          <w:lang w:val="ru-RU"/>
        </w:rPr>
        <w:t xml:space="preserve">с большим объемом торгов в количественном выражении (по количеству оборотов ценных бумаг в штуках), совершенных с этой ценной бумагой на дату, предшествующую её исключению, и закрепляется за ней. </w:t>
      </w:r>
    </w:p>
    <w:p w:rsidR="006E6203" w:rsidRPr="00194DAB" w:rsidRDefault="006E6203" w:rsidP="006E6203">
      <w:pPr>
        <w:jc w:val="both"/>
        <w:rPr>
          <w:rFonts w:ascii="Times New Roman CYR" w:hAnsi="Times New Roman CYR" w:cs="Times New Roman CYR"/>
          <w:lang w:val="ru-RU"/>
        </w:rPr>
      </w:pPr>
      <w:r w:rsidRPr="00194DAB">
        <w:rPr>
          <w:lang w:val="ru-RU"/>
        </w:rPr>
        <w:t xml:space="preserve">Оценочная стоимость ценных бумаг иностранных эмитентов, которые прошли процедуру листинга на </w:t>
      </w:r>
      <w:r w:rsidRPr="00194DAB">
        <w:rPr>
          <w:rFonts w:ascii="Times New Roman CYR" w:hAnsi="Times New Roman CYR" w:cs="Times New Roman CYR"/>
          <w:lang w:val="ru-RU"/>
        </w:rPr>
        <w:t>ЗАО «Фондовая биржа ММВБ» признается равной признаваемой котировке, определенной ЗАО «Фондовая биржа ММВБ».</w:t>
      </w:r>
    </w:p>
    <w:p w:rsidR="006E6203" w:rsidRPr="00262AA5" w:rsidRDefault="006E6203" w:rsidP="006E6203">
      <w:pPr>
        <w:jc w:val="both"/>
        <w:rPr>
          <w:lang w:val="ru-RU"/>
        </w:rPr>
      </w:pPr>
      <w:r w:rsidRPr="00194DAB">
        <w:rPr>
          <w:lang w:val="ru-RU"/>
        </w:rPr>
        <w:t xml:space="preserve">Котировки иностранных ценных бумаг, валюта которых не входит в перечень официальных валютных курсов по отношению к рублю, устанавливаемых Банком России каждый рабочий день, конвертируются в доллары США согласно курсу валют, опубликованному информационным агентством </w:t>
      </w:r>
      <w:r w:rsidRPr="00194DAB">
        <w:t>Bloomberg</w:t>
      </w:r>
      <w:r w:rsidRPr="00194DAB">
        <w:rPr>
          <w:lang w:val="ru-RU"/>
        </w:rPr>
        <w:t>, на день оценки с дальнейшим пересчетом в рубли по курсу Банка России.</w:t>
      </w:r>
    </w:p>
    <w:p w:rsidR="003B227C" w:rsidRPr="00194DAB" w:rsidRDefault="003B227C" w:rsidP="006E6203">
      <w:pPr>
        <w:jc w:val="both"/>
        <w:rPr>
          <w:lang w:val="ru-RU"/>
        </w:rPr>
      </w:pPr>
    </w:p>
    <w:p w:rsidR="003B227C" w:rsidRPr="00194DAB" w:rsidRDefault="00773D15" w:rsidP="006E6203">
      <w:pPr>
        <w:jc w:val="both"/>
        <w:rPr>
          <w:lang w:val="ru-RU"/>
        </w:rPr>
      </w:pPr>
      <w:r w:rsidRPr="00194DAB">
        <w:rPr>
          <w:lang w:val="ru-RU"/>
        </w:rPr>
        <w:t xml:space="preserve">5. </w:t>
      </w:r>
      <w:r w:rsidR="003B227C" w:rsidRPr="00194DAB">
        <w:rPr>
          <w:lang w:val="ru-RU"/>
        </w:rPr>
        <w:t>При определении оценочной стоимости ценных бумаг для расчета стоимости чистых активов используется значения признаваемых котировок в рублях с той максимальной точностью, которую дает российский организатор торговли. Котировки, объявленные в иностранной валюте, пересчитываются в рубли по курсу Банка России на дату расчета стоимости чистых активов и округляются до 8-го знака после запятой. Накопленный купонный доход, выраженный в валюте, пересчитывается в рубли по курсу Банка России на дату расчета стоимости чистых активов и округляется до 8-го знака после запятой.</w:t>
      </w:r>
    </w:p>
    <w:p w:rsidR="006E6203" w:rsidRPr="00194DAB" w:rsidRDefault="006E6203" w:rsidP="006E6203">
      <w:pPr>
        <w:widowControl/>
        <w:jc w:val="both"/>
        <w:rPr>
          <w:lang w:val="ru-RU"/>
        </w:rPr>
      </w:pPr>
    </w:p>
    <w:p w:rsidR="006E6203" w:rsidRPr="00194DAB" w:rsidRDefault="00773D15" w:rsidP="006E6203">
      <w:pPr>
        <w:pStyle w:val="a5"/>
        <w:jc w:val="both"/>
        <w:rPr>
          <w:rFonts w:ascii="Times New Roman" w:hAnsi="Times New Roman"/>
          <w:sz w:val="20"/>
          <w:szCs w:val="20"/>
          <w:lang w:eastAsia="ru-RU"/>
        </w:rPr>
      </w:pPr>
      <w:r w:rsidRPr="00194DAB">
        <w:rPr>
          <w:rFonts w:ascii="Times New Roman" w:hAnsi="Times New Roman"/>
          <w:sz w:val="20"/>
          <w:szCs w:val="20"/>
          <w:lang w:eastAsia="ru-RU"/>
        </w:rPr>
        <w:t>6</w:t>
      </w:r>
      <w:r w:rsidR="006E6203" w:rsidRPr="00194DAB">
        <w:rPr>
          <w:rFonts w:ascii="Times New Roman" w:hAnsi="Times New Roman"/>
          <w:sz w:val="20"/>
          <w:szCs w:val="20"/>
          <w:lang w:eastAsia="ru-RU"/>
        </w:rPr>
        <w:t>.</w:t>
      </w:r>
      <w:r w:rsidR="006E6203" w:rsidRPr="00194DAB">
        <w:rPr>
          <w:rFonts w:ascii="Times New Roman" w:hAnsi="Times New Roman"/>
          <w:sz w:val="20"/>
          <w:szCs w:val="20"/>
          <w:lang w:val="x-none" w:eastAsia="ru-RU"/>
        </w:rPr>
        <w:t xml:space="preserve"> Ставка дисконтирования оставшихся платежей по денежным требованиям, составляющим активы Фонда.</w:t>
      </w:r>
    </w:p>
    <w:p w:rsidR="006E6203" w:rsidRPr="00194DAB" w:rsidRDefault="006E6203" w:rsidP="006E6203">
      <w:pPr>
        <w:pStyle w:val="a5"/>
        <w:jc w:val="both"/>
        <w:rPr>
          <w:rFonts w:ascii="Times New Roman" w:hAnsi="Times New Roman"/>
          <w:sz w:val="20"/>
          <w:szCs w:val="20"/>
          <w:lang w:eastAsia="ru-RU"/>
        </w:rPr>
      </w:pPr>
    </w:p>
    <w:p w:rsidR="006E6203" w:rsidRPr="00194DAB" w:rsidRDefault="00194DAB" w:rsidP="006E6203">
      <w:pPr>
        <w:pStyle w:val="a5"/>
        <w:jc w:val="both"/>
        <w:rPr>
          <w:rFonts w:ascii="Times New Roman" w:hAnsi="Times New Roman"/>
          <w:sz w:val="20"/>
          <w:szCs w:val="20"/>
          <w:lang w:eastAsia="ru-RU"/>
        </w:rPr>
      </w:pPr>
      <w:r>
        <w:rPr>
          <w:rFonts w:ascii="Times New Roman" w:hAnsi="Times New Roman"/>
          <w:sz w:val="20"/>
          <w:szCs w:val="20"/>
          <w:lang w:eastAsia="ru-RU"/>
        </w:rPr>
        <w:t>П</w:t>
      </w:r>
      <w:r w:rsidRPr="00194DAB">
        <w:rPr>
          <w:rFonts w:ascii="Times New Roman" w:hAnsi="Times New Roman"/>
          <w:sz w:val="20"/>
          <w:szCs w:val="20"/>
          <w:lang w:val="x-none" w:eastAsia="ru-RU"/>
        </w:rPr>
        <w:t>оскольку</w:t>
      </w:r>
      <w:r w:rsidR="006E6203" w:rsidRPr="00194DAB">
        <w:rPr>
          <w:rFonts w:ascii="Times New Roman" w:hAnsi="Times New Roman"/>
          <w:sz w:val="20"/>
          <w:szCs w:val="20"/>
          <w:lang w:val="x-none" w:eastAsia="ru-RU"/>
        </w:rPr>
        <w:t xml:space="preserve"> инвестиционной декларацией Фонда не предусматривается приобретение денежных требований по обязательству из кредитного договора или договора займа, дисконтирование по денежным требованиям, составляющим и</w:t>
      </w:r>
      <w:r w:rsidR="008007D6" w:rsidRPr="00194DAB">
        <w:rPr>
          <w:rFonts w:ascii="Times New Roman" w:hAnsi="Times New Roman"/>
          <w:sz w:val="20"/>
          <w:szCs w:val="20"/>
          <w:lang w:val="x-none" w:eastAsia="ru-RU"/>
        </w:rPr>
        <w:t>мущество Фонда, не производится</w:t>
      </w:r>
      <w:r w:rsidR="008007D6" w:rsidRPr="00194DAB">
        <w:rPr>
          <w:rFonts w:ascii="Times New Roman" w:hAnsi="Times New Roman"/>
          <w:sz w:val="20"/>
          <w:szCs w:val="20"/>
          <w:lang w:eastAsia="ru-RU"/>
        </w:rPr>
        <w:t>, с</w:t>
      </w:r>
      <w:r w:rsidR="008007D6" w:rsidRPr="00194DAB">
        <w:rPr>
          <w:rFonts w:ascii="Times New Roman" w:hAnsi="Times New Roman"/>
          <w:sz w:val="20"/>
          <w:szCs w:val="20"/>
          <w:lang w:val="x-none" w:eastAsia="ru-RU"/>
        </w:rPr>
        <w:t>тавка дисконтирования оставшихся платежей по денежным требованиям</w:t>
      </w:r>
      <w:r w:rsidR="008007D6" w:rsidRPr="00194DAB">
        <w:rPr>
          <w:rFonts w:ascii="Times New Roman" w:hAnsi="Times New Roman"/>
          <w:sz w:val="20"/>
          <w:szCs w:val="20"/>
          <w:lang w:eastAsia="ru-RU"/>
        </w:rPr>
        <w:t xml:space="preserve"> не устанавливается.</w:t>
      </w:r>
    </w:p>
    <w:p w:rsidR="006E6203" w:rsidRPr="00194DAB" w:rsidRDefault="006E6203" w:rsidP="006E6203">
      <w:pPr>
        <w:pStyle w:val="a5"/>
        <w:jc w:val="both"/>
      </w:pPr>
    </w:p>
    <w:p w:rsidR="006E6203" w:rsidRPr="00194DAB" w:rsidRDefault="00773D15" w:rsidP="006E6203">
      <w:pPr>
        <w:widowControl/>
        <w:autoSpaceDE w:val="0"/>
        <w:autoSpaceDN w:val="0"/>
        <w:adjustRightInd w:val="0"/>
        <w:jc w:val="both"/>
        <w:rPr>
          <w:lang w:val="ru-RU"/>
        </w:rPr>
      </w:pPr>
      <w:r w:rsidRPr="00194DAB">
        <w:rPr>
          <w:lang w:val="ru-RU"/>
        </w:rPr>
        <w:t>7</w:t>
      </w:r>
      <w:r w:rsidR="006E6203" w:rsidRPr="00194DAB">
        <w:rPr>
          <w:lang w:val="ru-RU"/>
        </w:rPr>
        <w:t>. Сведения о формировании резерва для возмещения предстоящих расходов, связанных с доверительным управлением открытым паевым инвестиционным фондом, формируемым за счет имущества, составляющего такой фонд, или об отказе от формирования такого резерва.</w:t>
      </w:r>
    </w:p>
    <w:p w:rsidR="006E6203" w:rsidRPr="00194DAB" w:rsidRDefault="006E6203" w:rsidP="006E6203">
      <w:pPr>
        <w:widowControl/>
        <w:jc w:val="both"/>
        <w:rPr>
          <w:lang w:val="ru-RU"/>
        </w:rPr>
      </w:pPr>
    </w:p>
    <w:p w:rsidR="006E6203" w:rsidRPr="00194DAB" w:rsidRDefault="006E6203" w:rsidP="006E6203">
      <w:pPr>
        <w:widowControl/>
        <w:jc w:val="both"/>
        <w:rPr>
          <w:lang w:val="ru-RU"/>
        </w:rPr>
      </w:pPr>
      <w:r w:rsidRPr="00194DAB">
        <w:rPr>
          <w:lang w:val="ru-RU"/>
        </w:rPr>
        <w:t>Резерв для возмещения предстоящих расходов, связанных с доверительным управлением Фондом, за счет имущества, составляющего паевой инвестиционный фонд, не формируется.</w:t>
      </w:r>
    </w:p>
    <w:p w:rsidR="006E6203" w:rsidRPr="00194DAB" w:rsidRDefault="006E6203" w:rsidP="006E6203">
      <w:pPr>
        <w:widowControl/>
        <w:jc w:val="both"/>
        <w:rPr>
          <w:lang w:val="ru-RU"/>
        </w:rPr>
      </w:pPr>
    </w:p>
    <w:p w:rsidR="006E6203" w:rsidRPr="005F0E24" w:rsidRDefault="00773D15" w:rsidP="006E6203">
      <w:pPr>
        <w:autoSpaceDE w:val="0"/>
        <w:autoSpaceDN w:val="0"/>
        <w:adjustRightInd w:val="0"/>
        <w:jc w:val="both"/>
        <w:rPr>
          <w:i/>
          <w:iCs/>
          <w:color w:val="624181"/>
          <w:lang w:val="ru-RU"/>
        </w:rPr>
      </w:pPr>
      <w:r w:rsidRPr="00194DAB">
        <w:rPr>
          <w:lang w:val="ru-RU"/>
        </w:rPr>
        <w:t>8</w:t>
      </w:r>
      <w:r w:rsidR="006E6203" w:rsidRPr="00194DAB">
        <w:rPr>
          <w:lang w:val="ru-RU"/>
        </w:rPr>
        <w:t xml:space="preserve">. Внесение изменений в Правила в течение календарного года допускается в случаях, </w:t>
      </w:r>
      <w:r w:rsidR="006E6203" w:rsidRPr="00194DAB">
        <w:rPr>
          <w:color w:val="000000"/>
          <w:lang w:val="ru-RU"/>
        </w:rPr>
        <w:t>предусмотренных</w:t>
      </w:r>
      <w:r w:rsidR="006E6203" w:rsidRPr="00194DAB">
        <w:rPr>
          <w:rFonts w:ascii="Arial" w:hAnsi="Arial" w:cs="Arial"/>
          <w:color w:val="000000"/>
          <w:lang w:val="ru-RU"/>
        </w:rPr>
        <w:t xml:space="preserve"> </w:t>
      </w:r>
      <w:r w:rsidR="006E6203" w:rsidRPr="00194DAB">
        <w:rPr>
          <w:iCs/>
          <w:color w:val="000000"/>
          <w:lang w:val="ru-RU"/>
        </w:rPr>
        <w:t>нормативными правовыми актами</w:t>
      </w:r>
      <w:r w:rsidR="006E6203" w:rsidRPr="00194DAB">
        <w:rPr>
          <w:i/>
          <w:iCs/>
          <w:color w:val="000000"/>
          <w:lang w:val="ru-RU"/>
        </w:rPr>
        <w:t>,</w:t>
      </w:r>
      <w:r w:rsidR="006E6203" w:rsidRPr="00194DAB">
        <w:rPr>
          <w:i/>
          <w:iCs/>
          <w:color w:val="624181"/>
          <w:lang w:val="ru-RU"/>
        </w:rPr>
        <w:t xml:space="preserve"> </w:t>
      </w:r>
      <w:r w:rsidR="006E6203" w:rsidRPr="00194DAB">
        <w:rPr>
          <w:color w:val="000000"/>
          <w:lang w:val="ru-RU"/>
        </w:rPr>
        <w:t xml:space="preserve">а также в исключительных случаях, утвержденных приказом </w:t>
      </w:r>
      <w:r w:rsidR="006E6203" w:rsidRPr="00194DAB">
        <w:rPr>
          <w:iCs/>
          <w:color w:val="000000"/>
          <w:lang w:val="ru-RU"/>
        </w:rPr>
        <w:t>Управляющей компании Фонда</w:t>
      </w:r>
      <w:r w:rsidR="006E6203" w:rsidRPr="00194DAB">
        <w:rPr>
          <w:i/>
          <w:iCs/>
          <w:color w:val="624181"/>
          <w:lang w:val="ru-RU"/>
        </w:rPr>
        <w:t>.</w:t>
      </w:r>
    </w:p>
    <w:sectPr w:rsidR="006E6203" w:rsidRPr="005F0E24" w:rsidSect="00D65E00">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03"/>
    <w:rsid w:val="00001D1B"/>
    <w:rsid w:val="00011B9E"/>
    <w:rsid w:val="000159C3"/>
    <w:rsid w:val="00020C7C"/>
    <w:rsid w:val="00020CA8"/>
    <w:rsid w:val="00022903"/>
    <w:rsid w:val="0005241E"/>
    <w:rsid w:val="00057B33"/>
    <w:rsid w:val="0008110A"/>
    <w:rsid w:val="000A1CB6"/>
    <w:rsid w:val="000A4F79"/>
    <w:rsid w:val="000C73F4"/>
    <w:rsid w:val="000D7B9D"/>
    <w:rsid w:val="000F3F59"/>
    <w:rsid w:val="00115602"/>
    <w:rsid w:val="00144D5D"/>
    <w:rsid w:val="00182A86"/>
    <w:rsid w:val="00182D56"/>
    <w:rsid w:val="00194DAB"/>
    <w:rsid w:val="001B58DF"/>
    <w:rsid w:val="001D1777"/>
    <w:rsid w:val="001E2E97"/>
    <w:rsid w:val="002020FA"/>
    <w:rsid w:val="00206162"/>
    <w:rsid w:val="00224B14"/>
    <w:rsid w:val="002310B2"/>
    <w:rsid w:val="00262AA5"/>
    <w:rsid w:val="00267851"/>
    <w:rsid w:val="0028071A"/>
    <w:rsid w:val="00282130"/>
    <w:rsid w:val="0028713F"/>
    <w:rsid w:val="002916F0"/>
    <w:rsid w:val="002928FF"/>
    <w:rsid w:val="00296558"/>
    <w:rsid w:val="002A3DAC"/>
    <w:rsid w:val="002B04C6"/>
    <w:rsid w:val="002B1857"/>
    <w:rsid w:val="002F09BF"/>
    <w:rsid w:val="002F5A58"/>
    <w:rsid w:val="002F6F28"/>
    <w:rsid w:val="00324897"/>
    <w:rsid w:val="00363AA7"/>
    <w:rsid w:val="003930EF"/>
    <w:rsid w:val="003A71B1"/>
    <w:rsid w:val="003A7A57"/>
    <w:rsid w:val="003B06E8"/>
    <w:rsid w:val="003B227C"/>
    <w:rsid w:val="003C483F"/>
    <w:rsid w:val="003D0C2A"/>
    <w:rsid w:val="00411739"/>
    <w:rsid w:val="00435803"/>
    <w:rsid w:val="00437E84"/>
    <w:rsid w:val="00465237"/>
    <w:rsid w:val="004F239C"/>
    <w:rsid w:val="00516C83"/>
    <w:rsid w:val="00530C96"/>
    <w:rsid w:val="00533964"/>
    <w:rsid w:val="005478C7"/>
    <w:rsid w:val="00570D70"/>
    <w:rsid w:val="00572665"/>
    <w:rsid w:val="00573ABA"/>
    <w:rsid w:val="005752CE"/>
    <w:rsid w:val="00581E47"/>
    <w:rsid w:val="005E6E6E"/>
    <w:rsid w:val="005F0E24"/>
    <w:rsid w:val="006170E5"/>
    <w:rsid w:val="00620ED2"/>
    <w:rsid w:val="006249BD"/>
    <w:rsid w:val="00670759"/>
    <w:rsid w:val="0069560F"/>
    <w:rsid w:val="006A5269"/>
    <w:rsid w:val="006C0A54"/>
    <w:rsid w:val="006C1A62"/>
    <w:rsid w:val="006C345E"/>
    <w:rsid w:val="006D509D"/>
    <w:rsid w:val="006E6203"/>
    <w:rsid w:val="006F270C"/>
    <w:rsid w:val="00702D79"/>
    <w:rsid w:val="00704307"/>
    <w:rsid w:val="00705481"/>
    <w:rsid w:val="00713330"/>
    <w:rsid w:val="00725031"/>
    <w:rsid w:val="00727EDD"/>
    <w:rsid w:val="00773D15"/>
    <w:rsid w:val="007812C3"/>
    <w:rsid w:val="007B581C"/>
    <w:rsid w:val="007B6912"/>
    <w:rsid w:val="007D5E9F"/>
    <w:rsid w:val="007F1CBA"/>
    <w:rsid w:val="007F6F16"/>
    <w:rsid w:val="008007D6"/>
    <w:rsid w:val="008310B1"/>
    <w:rsid w:val="00862D56"/>
    <w:rsid w:val="00883830"/>
    <w:rsid w:val="00883978"/>
    <w:rsid w:val="0088454F"/>
    <w:rsid w:val="008953DB"/>
    <w:rsid w:val="008B4F13"/>
    <w:rsid w:val="0090185B"/>
    <w:rsid w:val="00910261"/>
    <w:rsid w:val="00910F70"/>
    <w:rsid w:val="00925386"/>
    <w:rsid w:val="00925E19"/>
    <w:rsid w:val="00927122"/>
    <w:rsid w:val="00935C92"/>
    <w:rsid w:val="00950C93"/>
    <w:rsid w:val="009611C9"/>
    <w:rsid w:val="00976F1D"/>
    <w:rsid w:val="00984AA5"/>
    <w:rsid w:val="00984F9C"/>
    <w:rsid w:val="00A13E83"/>
    <w:rsid w:val="00A64839"/>
    <w:rsid w:val="00A70D21"/>
    <w:rsid w:val="00A92C6B"/>
    <w:rsid w:val="00A9531D"/>
    <w:rsid w:val="00AE1E56"/>
    <w:rsid w:val="00AE2895"/>
    <w:rsid w:val="00AE3F80"/>
    <w:rsid w:val="00AE624B"/>
    <w:rsid w:val="00AF3B7B"/>
    <w:rsid w:val="00B06146"/>
    <w:rsid w:val="00B1319D"/>
    <w:rsid w:val="00B23B3D"/>
    <w:rsid w:val="00B30E11"/>
    <w:rsid w:val="00B3786D"/>
    <w:rsid w:val="00B44BAC"/>
    <w:rsid w:val="00B546A9"/>
    <w:rsid w:val="00B66C26"/>
    <w:rsid w:val="00B71742"/>
    <w:rsid w:val="00B72D30"/>
    <w:rsid w:val="00B856E8"/>
    <w:rsid w:val="00BA2AC9"/>
    <w:rsid w:val="00BA39FA"/>
    <w:rsid w:val="00BB01B1"/>
    <w:rsid w:val="00BF75EC"/>
    <w:rsid w:val="00C10205"/>
    <w:rsid w:val="00C92E3F"/>
    <w:rsid w:val="00C96EC8"/>
    <w:rsid w:val="00CB1B41"/>
    <w:rsid w:val="00CB7878"/>
    <w:rsid w:val="00CE2FA6"/>
    <w:rsid w:val="00CE7E08"/>
    <w:rsid w:val="00CF2229"/>
    <w:rsid w:val="00D05BF5"/>
    <w:rsid w:val="00D30627"/>
    <w:rsid w:val="00D60F0E"/>
    <w:rsid w:val="00D65E00"/>
    <w:rsid w:val="00DA3095"/>
    <w:rsid w:val="00DB4440"/>
    <w:rsid w:val="00DC36D3"/>
    <w:rsid w:val="00DC7AC0"/>
    <w:rsid w:val="00DD6494"/>
    <w:rsid w:val="00DE2A62"/>
    <w:rsid w:val="00DF7466"/>
    <w:rsid w:val="00E01F17"/>
    <w:rsid w:val="00E05B50"/>
    <w:rsid w:val="00E1251B"/>
    <w:rsid w:val="00E44DCD"/>
    <w:rsid w:val="00EB03CA"/>
    <w:rsid w:val="00EB710F"/>
    <w:rsid w:val="00EC3155"/>
    <w:rsid w:val="00EE1C71"/>
    <w:rsid w:val="00F37EF8"/>
    <w:rsid w:val="00F626BF"/>
    <w:rsid w:val="00F75DBC"/>
    <w:rsid w:val="00F76B24"/>
    <w:rsid w:val="00F8264C"/>
    <w:rsid w:val="00FA3E42"/>
    <w:rsid w:val="00FA7320"/>
    <w:rsid w:val="00FE4AC3"/>
    <w:rsid w:val="00FF11A1"/>
    <w:rsid w:val="00FF4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203"/>
    <w:pPr>
      <w:widowControl w:val="0"/>
      <w:spacing w:after="0" w:line="240" w:lineRule="auto"/>
    </w:pPr>
    <w:rPr>
      <w:sz w:val="20"/>
      <w:szCs w:val="20"/>
      <w:lang w:val="en-AU"/>
    </w:rPr>
  </w:style>
  <w:style w:type="paragraph" w:styleId="1">
    <w:name w:val="heading 1"/>
    <w:basedOn w:val="a"/>
    <w:next w:val="a"/>
    <w:link w:val="10"/>
    <w:uiPriority w:val="99"/>
    <w:qFormat/>
    <w:rsid w:val="006E6203"/>
    <w:pPr>
      <w:keepNext/>
      <w:ind w:firstLine="720"/>
      <w:jc w:val="both"/>
      <w:outlineLvl w:val="0"/>
    </w:pPr>
    <w:rPr>
      <w:b/>
      <w:sz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E6203"/>
    <w:rPr>
      <w:rFonts w:cs="Times New Roman"/>
      <w:b/>
      <w:sz w:val="24"/>
      <w:lang w:val="en-AU" w:eastAsia="ru-RU" w:bidi="ar-SA"/>
    </w:rPr>
  </w:style>
  <w:style w:type="paragraph" w:styleId="a3">
    <w:name w:val="Body Text Indent"/>
    <w:basedOn w:val="a"/>
    <w:link w:val="a4"/>
    <w:uiPriority w:val="99"/>
    <w:rsid w:val="006E6203"/>
    <w:pPr>
      <w:widowControl/>
      <w:ind w:firstLine="540"/>
      <w:jc w:val="both"/>
    </w:pPr>
    <w:rPr>
      <w:b/>
      <w:sz w:val="24"/>
      <w:lang w:val="ru-RU"/>
    </w:rPr>
  </w:style>
  <w:style w:type="character" w:customStyle="1" w:styleId="a4">
    <w:name w:val="Основной текст с отступом Знак"/>
    <w:basedOn w:val="a0"/>
    <w:link w:val="a3"/>
    <w:uiPriority w:val="99"/>
    <w:semiHidden/>
    <w:locked/>
    <w:rsid w:val="006E6203"/>
    <w:rPr>
      <w:rFonts w:cs="Times New Roman"/>
      <w:b/>
      <w:sz w:val="24"/>
      <w:lang w:val="ru-RU" w:eastAsia="ru-RU" w:bidi="ar-SA"/>
    </w:rPr>
  </w:style>
  <w:style w:type="paragraph" w:styleId="a5">
    <w:name w:val="Plain Text"/>
    <w:basedOn w:val="a"/>
    <w:link w:val="a6"/>
    <w:uiPriority w:val="99"/>
    <w:rsid w:val="006E6203"/>
    <w:pPr>
      <w:widowControl/>
    </w:pPr>
    <w:rPr>
      <w:rFonts w:ascii="Calibri" w:hAnsi="Calibri"/>
      <w:sz w:val="22"/>
      <w:szCs w:val="21"/>
      <w:lang w:val="ru-RU" w:eastAsia="en-US"/>
    </w:rPr>
  </w:style>
  <w:style w:type="character" w:customStyle="1" w:styleId="a6">
    <w:name w:val="Текст Знак"/>
    <w:basedOn w:val="a0"/>
    <w:link w:val="a5"/>
    <w:uiPriority w:val="99"/>
    <w:locked/>
    <w:rsid w:val="006E6203"/>
    <w:rPr>
      <w:rFonts w:ascii="Calibri" w:hAnsi="Calibri" w:cs="Times New Roman"/>
      <w:sz w:val="21"/>
      <w:szCs w:val="21"/>
      <w:lang w:val="ru-RU" w:eastAsia="en-US" w:bidi="ar-SA"/>
    </w:rPr>
  </w:style>
  <w:style w:type="paragraph" w:customStyle="1" w:styleId="CharChar">
    <w:name w:val="Char Char"/>
    <w:basedOn w:val="a"/>
    <w:uiPriority w:val="99"/>
    <w:rsid w:val="00B856E8"/>
    <w:pPr>
      <w:widowControl/>
      <w:spacing w:after="160" w:line="240" w:lineRule="exact"/>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203"/>
    <w:pPr>
      <w:widowControl w:val="0"/>
      <w:spacing w:after="0" w:line="240" w:lineRule="auto"/>
    </w:pPr>
    <w:rPr>
      <w:sz w:val="20"/>
      <w:szCs w:val="20"/>
      <w:lang w:val="en-AU"/>
    </w:rPr>
  </w:style>
  <w:style w:type="paragraph" w:styleId="1">
    <w:name w:val="heading 1"/>
    <w:basedOn w:val="a"/>
    <w:next w:val="a"/>
    <w:link w:val="10"/>
    <w:uiPriority w:val="99"/>
    <w:qFormat/>
    <w:rsid w:val="006E6203"/>
    <w:pPr>
      <w:keepNext/>
      <w:ind w:firstLine="720"/>
      <w:jc w:val="both"/>
      <w:outlineLvl w:val="0"/>
    </w:pPr>
    <w:rPr>
      <w:b/>
      <w:sz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E6203"/>
    <w:rPr>
      <w:rFonts w:cs="Times New Roman"/>
      <w:b/>
      <w:sz w:val="24"/>
      <w:lang w:val="en-AU" w:eastAsia="ru-RU" w:bidi="ar-SA"/>
    </w:rPr>
  </w:style>
  <w:style w:type="paragraph" w:styleId="a3">
    <w:name w:val="Body Text Indent"/>
    <w:basedOn w:val="a"/>
    <w:link w:val="a4"/>
    <w:uiPriority w:val="99"/>
    <w:rsid w:val="006E6203"/>
    <w:pPr>
      <w:widowControl/>
      <w:ind w:firstLine="540"/>
      <w:jc w:val="both"/>
    </w:pPr>
    <w:rPr>
      <w:b/>
      <w:sz w:val="24"/>
      <w:lang w:val="ru-RU"/>
    </w:rPr>
  </w:style>
  <w:style w:type="character" w:customStyle="1" w:styleId="a4">
    <w:name w:val="Основной текст с отступом Знак"/>
    <w:basedOn w:val="a0"/>
    <w:link w:val="a3"/>
    <w:uiPriority w:val="99"/>
    <w:semiHidden/>
    <w:locked/>
    <w:rsid w:val="006E6203"/>
    <w:rPr>
      <w:rFonts w:cs="Times New Roman"/>
      <w:b/>
      <w:sz w:val="24"/>
      <w:lang w:val="ru-RU" w:eastAsia="ru-RU" w:bidi="ar-SA"/>
    </w:rPr>
  </w:style>
  <w:style w:type="paragraph" w:styleId="a5">
    <w:name w:val="Plain Text"/>
    <w:basedOn w:val="a"/>
    <w:link w:val="a6"/>
    <w:uiPriority w:val="99"/>
    <w:rsid w:val="006E6203"/>
    <w:pPr>
      <w:widowControl/>
    </w:pPr>
    <w:rPr>
      <w:rFonts w:ascii="Calibri" w:hAnsi="Calibri"/>
      <w:sz w:val="22"/>
      <w:szCs w:val="21"/>
      <w:lang w:val="ru-RU" w:eastAsia="en-US"/>
    </w:rPr>
  </w:style>
  <w:style w:type="character" w:customStyle="1" w:styleId="a6">
    <w:name w:val="Текст Знак"/>
    <w:basedOn w:val="a0"/>
    <w:link w:val="a5"/>
    <w:uiPriority w:val="99"/>
    <w:locked/>
    <w:rsid w:val="006E6203"/>
    <w:rPr>
      <w:rFonts w:ascii="Calibri" w:hAnsi="Calibri" w:cs="Times New Roman"/>
      <w:sz w:val="21"/>
      <w:szCs w:val="21"/>
      <w:lang w:val="ru-RU" w:eastAsia="en-US" w:bidi="ar-SA"/>
    </w:rPr>
  </w:style>
  <w:style w:type="paragraph" w:customStyle="1" w:styleId="CharChar">
    <w:name w:val="Char Char"/>
    <w:basedOn w:val="a"/>
    <w:uiPriority w:val="99"/>
    <w:rsid w:val="00B856E8"/>
    <w:pPr>
      <w:widowControl/>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948</Words>
  <Characters>5407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Company</Company>
  <LinksUpToDate>false</LinksUpToDate>
  <CharactersWithSpaces>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julia</dc:creator>
  <cp:lastModifiedBy>Грачев Григорий Владимирович</cp:lastModifiedBy>
  <cp:revision>2</cp:revision>
  <cp:lastPrinted>2014-11-21T10:41:00Z</cp:lastPrinted>
  <dcterms:created xsi:type="dcterms:W3CDTF">2015-11-20T14:07:00Z</dcterms:created>
  <dcterms:modified xsi:type="dcterms:W3CDTF">2015-11-20T14:07:00Z</dcterms:modified>
</cp:coreProperties>
</file>