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91" w:rsidRDefault="00854091">
      <w:pPr>
        <w:rPr>
          <w:lang w:val="en-US"/>
        </w:rPr>
      </w:pPr>
    </w:p>
    <w:p w:rsidR="00854091" w:rsidRDefault="00854091">
      <w:pPr>
        <w:rPr>
          <w:lang w:val="en-US"/>
        </w:rPr>
      </w:pPr>
    </w:p>
    <w:p w:rsidR="00854091" w:rsidRDefault="00854091">
      <w:pPr>
        <w:rPr>
          <w:lang w:val="en-US"/>
        </w:rPr>
      </w:pPr>
    </w:p>
    <w:p w:rsidR="00854091" w:rsidRDefault="00854091">
      <w:pPr>
        <w:rPr>
          <w:lang w:val="en-US"/>
        </w:rPr>
      </w:pPr>
    </w:p>
    <w:p w:rsidR="00854091" w:rsidRDefault="00854091">
      <w:pPr>
        <w:rPr>
          <w:lang w:val="en-US"/>
        </w:rPr>
      </w:pPr>
    </w:p>
    <w:p w:rsidR="00854091" w:rsidRDefault="00854091">
      <w:pPr>
        <w:rPr>
          <w:lang w:val="en-US"/>
        </w:rPr>
      </w:pPr>
      <w:r>
        <w:rPr>
          <w:noProof/>
          <w:lang w:eastAsia="ru-RU"/>
        </w:rPr>
        <w:drawing>
          <wp:inline distT="0" distB="0" distL="0" distR="0">
            <wp:extent cx="5941412" cy="8645857"/>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644421"/>
                    </a:xfrm>
                    <a:prstGeom prst="rect">
                      <a:avLst/>
                    </a:prstGeom>
                    <a:noFill/>
                    <a:ln>
                      <a:noFill/>
                    </a:ln>
                  </pic:spPr>
                </pic:pic>
              </a:graphicData>
            </a:graphic>
          </wp:inline>
        </w:drawing>
      </w:r>
    </w:p>
    <w:p w:rsidR="008E6A46" w:rsidRPr="007D1029" w:rsidRDefault="008E6A46" w:rsidP="00E42D2A">
      <w:pPr>
        <w:widowControl w:val="0"/>
        <w:jc w:val="center"/>
        <w:rPr>
          <w:rFonts w:asciiTheme="minorHAnsi" w:hAnsiTheme="minorHAnsi"/>
          <w:b/>
          <w:snapToGrid w:val="0"/>
          <w:sz w:val="24"/>
          <w:szCs w:val="24"/>
        </w:rPr>
      </w:pP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EndPr/>
      <w:sdtContent>
        <w:p w:rsidR="00ED3ACC" w:rsidRPr="007D1029" w:rsidRDefault="00ED3ACC">
          <w:pPr>
            <w:pStyle w:val="ae"/>
          </w:pPr>
          <w:r w:rsidRPr="007D1029">
            <w:t>Оглавление</w:t>
          </w:r>
        </w:p>
        <w:p w:rsidR="00037779" w:rsidRDefault="00EE6BE3">
          <w:pPr>
            <w:pStyle w:val="11"/>
            <w:rPr>
              <w:rFonts w:asciiTheme="minorHAnsi" w:eastAsiaTheme="minorEastAsia" w:hAnsiTheme="minorHAnsi" w:cstheme="minorBidi"/>
              <w:noProof/>
              <w:sz w:val="22"/>
              <w:szCs w:val="22"/>
              <w:lang w:eastAsia="ru-RU"/>
            </w:rPr>
          </w:pPr>
          <w:r w:rsidRPr="007D1029">
            <w:rPr>
              <w:sz w:val="28"/>
              <w:szCs w:val="28"/>
            </w:rPr>
            <w:fldChar w:fldCharType="begin"/>
          </w:r>
          <w:r w:rsidR="00184EE3" w:rsidRPr="007D1029">
            <w:rPr>
              <w:sz w:val="28"/>
              <w:szCs w:val="28"/>
            </w:rPr>
            <w:instrText xml:space="preserve"> TOC \o "1-6" \h \z \u </w:instrText>
          </w:r>
          <w:r w:rsidRPr="007D1029">
            <w:rPr>
              <w:sz w:val="28"/>
              <w:szCs w:val="28"/>
            </w:rPr>
            <w:fldChar w:fldCharType="separate"/>
          </w:r>
          <w:hyperlink w:anchor="_Toc438049703" w:history="1">
            <w:r w:rsidR="00037779" w:rsidRPr="00265A3B">
              <w:rPr>
                <w:rStyle w:val="a7"/>
                <w:noProof/>
              </w:rPr>
              <w:t>I.</w:t>
            </w:r>
            <w:r w:rsidR="00037779">
              <w:rPr>
                <w:rFonts w:asciiTheme="minorHAnsi" w:eastAsiaTheme="minorEastAsia" w:hAnsiTheme="minorHAnsi" w:cstheme="minorBidi"/>
                <w:noProof/>
                <w:sz w:val="22"/>
                <w:szCs w:val="22"/>
                <w:lang w:eastAsia="ru-RU"/>
              </w:rPr>
              <w:tab/>
            </w:r>
            <w:r w:rsidR="00037779" w:rsidRPr="00265A3B">
              <w:rPr>
                <w:rStyle w:val="a7"/>
                <w:noProof/>
              </w:rPr>
              <w:t>Общие положения.</w:t>
            </w:r>
            <w:r w:rsidR="00037779">
              <w:rPr>
                <w:noProof/>
                <w:webHidden/>
              </w:rPr>
              <w:tab/>
            </w:r>
            <w:r w:rsidR="00037779">
              <w:rPr>
                <w:noProof/>
                <w:webHidden/>
              </w:rPr>
              <w:fldChar w:fldCharType="begin"/>
            </w:r>
            <w:r w:rsidR="00037779">
              <w:rPr>
                <w:noProof/>
                <w:webHidden/>
              </w:rPr>
              <w:instrText xml:space="preserve"> PAGEREF _Toc438049703 \h </w:instrText>
            </w:r>
            <w:r w:rsidR="00037779">
              <w:rPr>
                <w:noProof/>
                <w:webHidden/>
              </w:rPr>
            </w:r>
            <w:r w:rsidR="00037779">
              <w:rPr>
                <w:noProof/>
                <w:webHidden/>
              </w:rPr>
              <w:fldChar w:fldCharType="separate"/>
            </w:r>
            <w:r w:rsidR="00184417">
              <w:rPr>
                <w:noProof/>
                <w:webHidden/>
              </w:rPr>
              <w:t>3</w:t>
            </w:r>
            <w:r w:rsidR="00037779">
              <w:rPr>
                <w:noProof/>
                <w:webHidden/>
              </w:rPr>
              <w:fldChar w:fldCharType="end"/>
            </w:r>
          </w:hyperlink>
        </w:p>
        <w:p w:rsidR="00037779" w:rsidRDefault="00854091">
          <w:pPr>
            <w:pStyle w:val="11"/>
            <w:rPr>
              <w:rFonts w:asciiTheme="minorHAnsi" w:eastAsiaTheme="minorEastAsia" w:hAnsiTheme="minorHAnsi" w:cstheme="minorBidi"/>
              <w:noProof/>
              <w:sz w:val="22"/>
              <w:szCs w:val="22"/>
              <w:lang w:eastAsia="ru-RU"/>
            </w:rPr>
          </w:pPr>
          <w:hyperlink w:anchor="_Toc438049704" w:history="1">
            <w:r w:rsidR="00037779" w:rsidRPr="00265A3B">
              <w:rPr>
                <w:rStyle w:val="a7"/>
                <w:rFonts w:eastAsiaTheme="minorHAnsi"/>
                <w:noProof/>
              </w:rPr>
              <w:t>II.</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Понятия и определения</w:t>
            </w:r>
            <w:r w:rsidR="00037779">
              <w:rPr>
                <w:noProof/>
                <w:webHidden/>
              </w:rPr>
              <w:tab/>
            </w:r>
            <w:r w:rsidR="00037779">
              <w:rPr>
                <w:noProof/>
                <w:webHidden/>
              </w:rPr>
              <w:fldChar w:fldCharType="begin"/>
            </w:r>
            <w:r w:rsidR="00037779">
              <w:rPr>
                <w:noProof/>
                <w:webHidden/>
              </w:rPr>
              <w:instrText xml:space="preserve"> PAGEREF _Toc438049704 \h </w:instrText>
            </w:r>
            <w:r w:rsidR="00037779">
              <w:rPr>
                <w:noProof/>
                <w:webHidden/>
              </w:rPr>
            </w:r>
            <w:r w:rsidR="00037779">
              <w:rPr>
                <w:noProof/>
                <w:webHidden/>
              </w:rPr>
              <w:fldChar w:fldCharType="separate"/>
            </w:r>
            <w:r w:rsidR="00184417">
              <w:rPr>
                <w:noProof/>
                <w:webHidden/>
              </w:rPr>
              <w:t>4</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5" w:history="1">
            <w:r w:rsidR="00037779" w:rsidRPr="00265A3B">
              <w:rPr>
                <w:rStyle w:val="a7"/>
                <w:rFonts w:eastAsiaTheme="minorHAnsi"/>
                <w:noProof/>
              </w:rPr>
              <w:t>2.1.</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Экспертные оценки.</w:t>
            </w:r>
            <w:r w:rsidR="00037779">
              <w:rPr>
                <w:noProof/>
                <w:webHidden/>
              </w:rPr>
              <w:tab/>
            </w:r>
            <w:r w:rsidR="00037779">
              <w:rPr>
                <w:noProof/>
                <w:webHidden/>
              </w:rPr>
              <w:fldChar w:fldCharType="begin"/>
            </w:r>
            <w:r w:rsidR="00037779">
              <w:rPr>
                <w:noProof/>
                <w:webHidden/>
              </w:rPr>
              <w:instrText xml:space="preserve"> PAGEREF _Toc438049705 \h </w:instrText>
            </w:r>
            <w:r w:rsidR="00037779">
              <w:rPr>
                <w:noProof/>
                <w:webHidden/>
              </w:rPr>
            </w:r>
            <w:r w:rsidR="00037779">
              <w:rPr>
                <w:noProof/>
                <w:webHidden/>
              </w:rPr>
              <w:fldChar w:fldCharType="separate"/>
            </w:r>
            <w:r w:rsidR="00184417">
              <w:rPr>
                <w:noProof/>
                <w:webHidden/>
              </w:rPr>
              <w:t>4</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6" w:history="1">
            <w:r w:rsidR="00037779" w:rsidRPr="00265A3B">
              <w:rPr>
                <w:rStyle w:val="a7"/>
                <w:rFonts w:eastAsiaTheme="minorHAnsi"/>
                <w:noProof/>
                <w:lang w:eastAsia="en-US"/>
              </w:rPr>
              <w:t>2.2.</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lang w:eastAsia="en-US"/>
              </w:rPr>
              <w:t>Финансовые инструменты.</w:t>
            </w:r>
            <w:r w:rsidR="00037779">
              <w:rPr>
                <w:noProof/>
                <w:webHidden/>
              </w:rPr>
              <w:tab/>
            </w:r>
            <w:r w:rsidR="00037779">
              <w:rPr>
                <w:noProof/>
                <w:webHidden/>
              </w:rPr>
              <w:fldChar w:fldCharType="begin"/>
            </w:r>
            <w:r w:rsidR="00037779">
              <w:rPr>
                <w:noProof/>
                <w:webHidden/>
              </w:rPr>
              <w:instrText xml:space="preserve"> PAGEREF _Toc438049706 \h </w:instrText>
            </w:r>
            <w:r w:rsidR="00037779">
              <w:rPr>
                <w:noProof/>
                <w:webHidden/>
              </w:rPr>
            </w:r>
            <w:r w:rsidR="00037779">
              <w:rPr>
                <w:noProof/>
                <w:webHidden/>
              </w:rPr>
              <w:fldChar w:fldCharType="separate"/>
            </w:r>
            <w:r w:rsidR="00184417">
              <w:rPr>
                <w:noProof/>
                <w:webHidden/>
              </w:rPr>
              <w:t>4</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7" w:history="1">
            <w:r w:rsidR="00037779" w:rsidRPr="00265A3B">
              <w:rPr>
                <w:rStyle w:val="a7"/>
                <w:rFonts w:eastAsiaTheme="minorHAnsi"/>
                <w:noProof/>
                <w:lang w:eastAsia="en-US"/>
              </w:rPr>
              <w:t>2.3.</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lang w:eastAsia="en-US"/>
              </w:rPr>
              <w:t>Сроки финансовых инструментов</w:t>
            </w:r>
            <w:r w:rsidR="00037779">
              <w:rPr>
                <w:noProof/>
                <w:webHidden/>
              </w:rPr>
              <w:tab/>
            </w:r>
            <w:r w:rsidR="00037779">
              <w:rPr>
                <w:noProof/>
                <w:webHidden/>
              </w:rPr>
              <w:fldChar w:fldCharType="begin"/>
            </w:r>
            <w:r w:rsidR="00037779">
              <w:rPr>
                <w:noProof/>
                <w:webHidden/>
              </w:rPr>
              <w:instrText xml:space="preserve"> PAGEREF _Toc438049707 \h </w:instrText>
            </w:r>
            <w:r w:rsidR="00037779">
              <w:rPr>
                <w:noProof/>
                <w:webHidden/>
              </w:rPr>
            </w:r>
            <w:r w:rsidR="00037779">
              <w:rPr>
                <w:noProof/>
                <w:webHidden/>
              </w:rPr>
              <w:fldChar w:fldCharType="separate"/>
            </w:r>
            <w:r w:rsidR="00184417">
              <w:rPr>
                <w:noProof/>
                <w:webHidden/>
              </w:rPr>
              <w:t>5</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8" w:history="1">
            <w:r w:rsidR="00037779" w:rsidRPr="00A424BE">
              <w:rPr>
                <w:rStyle w:val="a7"/>
                <w:noProof/>
                <w:lang w:eastAsia="ru-RU"/>
              </w:rPr>
              <w:t>2.4.</w:t>
            </w:r>
            <w:r w:rsidR="00037779" w:rsidRPr="00A424BE">
              <w:rPr>
                <w:rFonts w:asciiTheme="minorHAnsi" w:eastAsiaTheme="minorEastAsia" w:hAnsiTheme="minorHAnsi" w:cstheme="minorBidi"/>
                <w:noProof/>
                <w:sz w:val="22"/>
                <w:szCs w:val="22"/>
                <w:lang w:eastAsia="ru-RU"/>
              </w:rPr>
              <w:tab/>
            </w:r>
            <w:r w:rsidR="00037779" w:rsidRPr="00A424BE">
              <w:rPr>
                <w:rStyle w:val="a7"/>
                <w:noProof/>
                <w:lang w:eastAsia="ru-RU"/>
              </w:rPr>
              <w:t>Сроки дебиторской и кредиторской  задолженностей по прочим активам и обязательствам.</w:t>
            </w:r>
            <w:r w:rsidR="00037779">
              <w:rPr>
                <w:noProof/>
                <w:webHidden/>
              </w:rPr>
              <w:tab/>
            </w:r>
            <w:r w:rsidR="00037779">
              <w:rPr>
                <w:noProof/>
                <w:webHidden/>
              </w:rPr>
              <w:fldChar w:fldCharType="begin"/>
            </w:r>
            <w:r w:rsidR="00037779">
              <w:rPr>
                <w:noProof/>
                <w:webHidden/>
              </w:rPr>
              <w:instrText xml:space="preserve"> PAGEREF _Toc438049708 \h </w:instrText>
            </w:r>
            <w:r w:rsidR="00037779">
              <w:rPr>
                <w:noProof/>
                <w:webHidden/>
              </w:rPr>
            </w:r>
            <w:r w:rsidR="00037779">
              <w:rPr>
                <w:noProof/>
                <w:webHidden/>
              </w:rPr>
              <w:fldChar w:fldCharType="separate"/>
            </w:r>
            <w:r w:rsidR="00184417">
              <w:rPr>
                <w:noProof/>
                <w:webHidden/>
              </w:rPr>
              <w:t>5</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09" w:history="1">
            <w:r w:rsidR="00037779" w:rsidRPr="00265A3B">
              <w:rPr>
                <w:rStyle w:val="a7"/>
                <w:rFonts w:eastAsia="Calibri"/>
                <w:noProof/>
                <w:lang w:eastAsia="ru-RU"/>
              </w:rPr>
              <w:t>2.5.</w:t>
            </w:r>
            <w:r w:rsidR="00037779">
              <w:rPr>
                <w:rFonts w:asciiTheme="minorHAnsi" w:eastAsiaTheme="minorEastAsia" w:hAnsiTheme="minorHAnsi" w:cstheme="minorBidi"/>
                <w:noProof/>
                <w:sz w:val="22"/>
                <w:szCs w:val="22"/>
                <w:lang w:eastAsia="ru-RU"/>
              </w:rPr>
              <w:tab/>
            </w:r>
            <w:r w:rsidR="00037779" w:rsidRPr="00265A3B">
              <w:rPr>
                <w:rStyle w:val="a7"/>
                <w:rFonts w:eastAsia="Calibri"/>
                <w:noProof/>
                <w:lang w:eastAsia="en-US"/>
              </w:rPr>
              <w:t>Номинальная стоимость</w:t>
            </w:r>
            <w:r w:rsidR="00037779">
              <w:rPr>
                <w:noProof/>
                <w:webHidden/>
              </w:rPr>
              <w:tab/>
            </w:r>
            <w:r w:rsidR="00037779">
              <w:rPr>
                <w:noProof/>
                <w:webHidden/>
              </w:rPr>
              <w:fldChar w:fldCharType="begin"/>
            </w:r>
            <w:r w:rsidR="00037779">
              <w:rPr>
                <w:noProof/>
                <w:webHidden/>
              </w:rPr>
              <w:instrText xml:space="preserve"> PAGEREF _Toc438049709 \h </w:instrText>
            </w:r>
            <w:r w:rsidR="00037779">
              <w:rPr>
                <w:noProof/>
                <w:webHidden/>
              </w:rPr>
            </w:r>
            <w:r w:rsidR="00037779">
              <w:rPr>
                <w:noProof/>
                <w:webHidden/>
              </w:rPr>
              <w:fldChar w:fldCharType="separate"/>
            </w:r>
            <w:r w:rsidR="00184417">
              <w:rPr>
                <w:noProof/>
                <w:webHidden/>
              </w:rPr>
              <w:t>5</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0" w:history="1">
            <w:r w:rsidR="00037779" w:rsidRPr="00265A3B">
              <w:rPr>
                <w:rStyle w:val="a7"/>
                <w:rFonts w:eastAsiaTheme="minorHAnsi"/>
                <w:noProof/>
                <w:lang w:eastAsia="en-US"/>
              </w:rPr>
              <w:t>2.6.</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lang w:eastAsia="en-US"/>
              </w:rPr>
              <w:t>Рыночная ставка и способ ее определения.</w:t>
            </w:r>
            <w:r w:rsidR="00037779">
              <w:rPr>
                <w:noProof/>
                <w:webHidden/>
              </w:rPr>
              <w:tab/>
            </w:r>
            <w:r w:rsidR="00037779">
              <w:rPr>
                <w:noProof/>
                <w:webHidden/>
              </w:rPr>
              <w:fldChar w:fldCharType="begin"/>
            </w:r>
            <w:r w:rsidR="00037779">
              <w:rPr>
                <w:noProof/>
                <w:webHidden/>
              </w:rPr>
              <w:instrText xml:space="preserve"> PAGEREF _Toc438049710 \h </w:instrText>
            </w:r>
            <w:r w:rsidR="00037779">
              <w:rPr>
                <w:noProof/>
                <w:webHidden/>
              </w:rPr>
            </w:r>
            <w:r w:rsidR="00037779">
              <w:rPr>
                <w:noProof/>
                <w:webHidden/>
              </w:rPr>
              <w:fldChar w:fldCharType="separate"/>
            </w:r>
            <w:r w:rsidR="00184417">
              <w:rPr>
                <w:noProof/>
                <w:webHidden/>
              </w:rPr>
              <w:t>5</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1" w:history="1">
            <w:r w:rsidR="00037779" w:rsidRPr="00265A3B">
              <w:rPr>
                <w:rStyle w:val="a7"/>
                <w:rFonts w:eastAsiaTheme="minorHAnsi"/>
                <w:noProof/>
                <w:lang w:eastAsia="en-US"/>
              </w:rPr>
              <w:t>2.7.</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lang w:eastAsia="en-US"/>
              </w:rPr>
              <w:t xml:space="preserve">Покупка или продажа </w:t>
            </w:r>
            <w:r w:rsidR="00037779" w:rsidRPr="00265A3B">
              <w:rPr>
                <w:rStyle w:val="a7"/>
                <w:noProof/>
                <w:lang w:eastAsia="ru-RU"/>
              </w:rPr>
              <w:t>финансовых</w:t>
            </w:r>
            <w:r w:rsidR="00037779" w:rsidRPr="00265A3B">
              <w:rPr>
                <w:rStyle w:val="a7"/>
                <w:rFonts w:eastAsiaTheme="minorHAnsi"/>
                <w:noProof/>
                <w:lang w:eastAsia="en-US"/>
              </w:rPr>
              <w:t xml:space="preserve"> активов на стандартных условиях.</w:t>
            </w:r>
            <w:r w:rsidR="00037779">
              <w:rPr>
                <w:noProof/>
                <w:webHidden/>
              </w:rPr>
              <w:tab/>
            </w:r>
            <w:r w:rsidR="00037779">
              <w:rPr>
                <w:noProof/>
                <w:webHidden/>
              </w:rPr>
              <w:fldChar w:fldCharType="begin"/>
            </w:r>
            <w:r w:rsidR="00037779">
              <w:rPr>
                <w:noProof/>
                <w:webHidden/>
              </w:rPr>
              <w:instrText xml:space="preserve"> PAGEREF _Toc438049711 \h </w:instrText>
            </w:r>
            <w:r w:rsidR="00037779">
              <w:rPr>
                <w:noProof/>
                <w:webHidden/>
              </w:rPr>
            </w:r>
            <w:r w:rsidR="00037779">
              <w:rPr>
                <w:noProof/>
                <w:webHidden/>
              </w:rPr>
              <w:fldChar w:fldCharType="separate"/>
            </w:r>
            <w:r w:rsidR="00184417">
              <w:rPr>
                <w:noProof/>
                <w:webHidden/>
              </w:rPr>
              <w:t>6</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2" w:history="1">
            <w:r w:rsidR="00037779" w:rsidRPr="00265A3B">
              <w:rPr>
                <w:rStyle w:val="a7"/>
                <w:noProof/>
                <w:lang w:eastAsia="ru-RU"/>
              </w:rPr>
              <w:t>2.8.</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cs="Calibri"/>
                <w:noProof/>
                <w:lang w:eastAsia="en-US"/>
              </w:rPr>
              <w:t>Дебиторская</w:t>
            </w:r>
            <w:r w:rsidR="00037779" w:rsidRPr="00265A3B">
              <w:rPr>
                <w:rStyle w:val="a7"/>
                <w:noProof/>
                <w:lang w:eastAsia="ru-RU"/>
              </w:rPr>
              <w:t xml:space="preserve"> задолженность признанная нереальной к </w:t>
            </w:r>
            <w:r w:rsidR="00037779" w:rsidRPr="00265A3B">
              <w:rPr>
                <w:rStyle w:val="a7"/>
                <w:rFonts w:eastAsiaTheme="minorHAnsi" w:cs="Calibri"/>
                <w:noProof/>
                <w:lang w:eastAsia="en-US"/>
              </w:rPr>
              <w:t>взысканию</w:t>
            </w:r>
            <w:r w:rsidR="00037779" w:rsidRPr="00265A3B">
              <w:rPr>
                <w:rStyle w:val="a7"/>
                <w:noProof/>
                <w:lang w:eastAsia="ru-RU"/>
              </w:rPr>
              <w:t>.</w:t>
            </w:r>
            <w:r w:rsidR="00037779">
              <w:rPr>
                <w:noProof/>
                <w:webHidden/>
              </w:rPr>
              <w:tab/>
            </w:r>
            <w:r w:rsidR="00037779">
              <w:rPr>
                <w:noProof/>
                <w:webHidden/>
              </w:rPr>
              <w:fldChar w:fldCharType="begin"/>
            </w:r>
            <w:r w:rsidR="00037779">
              <w:rPr>
                <w:noProof/>
                <w:webHidden/>
              </w:rPr>
              <w:instrText xml:space="preserve"> PAGEREF _Toc438049712 \h </w:instrText>
            </w:r>
            <w:r w:rsidR="00037779">
              <w:rPr>
                <w:noProof/>
                <w:webHidden/>
              </w:rPr>
            </w:r>
            <w:r w:rsidR="00037779">
              <w:rPr>
                <w:noProof/>
                <w:webHidden/>
              </w:rPr>
              <w:fldChar w:fldCharType="separate"/>
            </w:r>
            <w:r w:rsidR="00184417">
              <w:rPr>
                <w:noProof/>
                <w:webHidden/>
              </w:rPr>
              <w:t>6</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3" w:history="1">
            <w:r w:rsidR="00037779" w:rsidRPr="00265A3B">
              <w:rPr>
                <w:rStyle w:val="a7"/>
                <w:noProof/>
                <w:lang w:eastAsia="ru-RU"/>
              </w:rPr>
              <w:t>2.9.</w:t>
            </w:r>
            <w:r w:rsidR="00037779">
              <w:rPr>
                <w:rFonts w:asciiTheme="minorHAnsi" w:eastAsiaTheme="minorEastAsia" w:hAnsiTheme="minorHAnsi" w:cstheme="minorBidi"/>
                <w:noProof/>
                <w:sz w:val="22"/>
                <w:szCs w:val="22"/>
                <w:lang w:eastAsia="ru-RU"/>
              </w:rPr>
              <w:tab/>
            </w:r>
            <w:r w:rsidR="00037779" w:rsidRPr="00265A3B">
              <w:rPr>
                <w:rStyle w:val="a7"/>
                <w:noProof/>
                <w:lang w:eastAsia="ru-RU"/>
              </w:rPr>
              <w:t>Определение рынков для измерения справедливой стоимости.</w:t>
            </w:r>
            <w:r w:rsidR="00037779">
              <w:rPr>
                <w:noProof/>
                <w:webHidden/>
              </w:rPr>
              <w:tab/>
            </w:r>
            <w:r w:rsidR="00037779">
              <w:rPr>
                <w:noProof/>
                <w:webHidden/>
              </w:rPr>
              <w:fldChar w:fldCharType="begin"/>
            </w:r>
            <w:r w:rsidR="00037779">
              <w:rPr>
                <w:noProof/>
                <w:webHidden/>
              </w:rPr>
              <w:instrText xml:space="preserve"> PAGEREF _Toc438049713 \h </w:instrText>
            </w:r>
            <w:r w:rsidR="00037779">
              <w:rPr>
                <w:noProof/>
                <w:webHidden/>
              </w:rPr>
            </w:r>
            <w:r w:rsidR="00037779">
              <w:rPr>
                <w:noProof/>
                <w:webHidden/>
              </w:rPr>
              <w:fldChar w:fldCharType="separate"/>
            </w:r>
            <w:r w:rsidR="00184417">
              <w:rPr>
                <w:noProof/>
                <w:webHidden/>
              </w:rPr>
              <w:t>6</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4" w:history="1">
            <w:r w:rsidR="00037779" w:rsidRPr="00265A3B">
              <w:rPr>
                <w:rStyle w:val="a7"/>
                <w:noProof/>
              </w:rPr>
              <w:t>2.10.</w:t>
            </w:r>
            <w:r w:rsidR="00037779">
              <w:rPr>
                <w:rFonts w:asciiTheme="minorHAnsi" w:eastAsiaTheme="minorEastAsia" w:hAnsiTheme="minorHAnsi" w:cstheme="minorBidi"/>
                <w:noProof/>
                <w:sz w:val="22"/>
                <w:szCs w:val="22"/>
                <w:lang w:eastAsia="ru-RU"/>
              </w:rPr>
              <w:tab/>
            </w:r>
            <w:r w:rsidR="00037779" w:rsidRPr="00265A3B">
              <w:rPr>
                <w:rStyle w:val="a7"/>
                <w:noProof/>
              </w:rPr>
              <w:t>Уровни исходных данных.</w:t>
            </w:r>
            <w:r w:rsidR="00037779">
              <w:rPr>
                <w:noProof/>
                <w:webHidden/>
              </w:rPr>
              <w:tab/>
            </w:r>
            <w:r w:rsidR="00037779">
              <w:rPr>
                <w:noProof/>
                <w:webHidden/>
              </w:rPr>
              <w:fldChar w:fldCharType="begin"/>
            </w:r>
            <w:r w:rsidR="00037779">
              <w:rPr>
                <w:noProof/>
                <w:webHidden/>
              </w:rPr>
              <w:instrText xml:space="preserve"> PAGEREF _Toc438049714 \h </w:instrText>
            </w:r>
            <w:r w:rsidR="00037779">
              <w:rPr>
                <w:noProof/>
                <w:webHidden/>
              </w:rPr>
            </w:r>
            <w:r w:rsidR="00037779">
              <w:rPr>
                <w:noProof/>
                <w:webHidden/>
              </w:rPr>
              <w:fldChar w:fldCharType="separate"/>
            </w:r>
            <w:r w:rsidR="00184417">
              <w:rPr>
                <w:noProof/>
                <w:webHidden/>
              </w:rPr>
              <w:t>7</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5" w:history="1">
            <w:r w:rsidR="00037779" w:rsidRPr="00265A3B">
              <w:rPr>
                <w:rStyle w:val="a7"/>
                <w:noProof/>
              </w:rPr>
              <w:t>2.11.</w:t>
            </w:r>
            <w:r w:rsidR="00037779">
              <w:rPr>
                <w:rFonts w:asciiTheme="minorHAnsi" w:eastAsiaTheme="minorEastAsia" w:hAnsiTheme="minorHAnsi" w:cstheme="minorBidi"/>
                <w:noProof/>
                <w:sz w:val="22"/>
                <w:szCs w:val="22"/>
                <w:lang w:eastAsia="ru-RU"/>
              </w:rPr>
              <w:tab/>
            </w:r>
            <w:r w:rsidR="00037779" w:rsidRPr="00265A3B">
              <w:rPr>
                <w:rStyle w:val="a7"/>
                <w:noProof/>
              </w:rPr>
              <w:t>Модель оценки по приведенной стоимости будущих потоков платежей.</w:t>
            </w:r>
            <w:r w:rsidR="00037779">
              <w:rPr>
                <w:noProof/>
                <w:webHidden/>
              </w:rPr>
              <w:tab/>
            </w:r>
            <w:r w:rsidR="00037779">
              <w:rPr>
                <w:noProof/>
                <w:webHidden/>
              </w:rPr>
              <w:fldChar w:fldCharType="begin"/>
            </w:r>
            <w:r w:rsidR="00037779">
              <w:rPr>
                <w:noProof/>
                <w:webHidden/>
              </w:rPr>
              <w:instrText xml:space="preserve"> PAGEREF _Toc438049715 \h </w:instrText>
            </w:r>
            <w:r w:rsidR="00037779">
              <w:rPr>
                <w:noProof/>
                <w:webHidden/>
              </w:rPr>
            </w:r>
            <w:r w:rsidR="00037779">
              <w:rPr>
                <w:noProof/>
                <w:webHidden/>
              </w:rPr>
              <w:fldChar w:fldCharType="separate"/>
            </w:r>
            <w:r w:rsidR="00184417">
              <w:rPr>
                <w:noProof/>
                <w:webHidden/>
              </w:rPr>
              <w:t>7</w:t>
            </w:r>
            <w:r w:rsidR="00037779">
              <w:rPr>
                <w:noProof/>
                <w:webHidden/>
              </w:rPr>
              <w:fldChar w:fldCharType="end"/>
            </w:r>
          </w:hyperlink>
        </w:p>
        <w:p w:rsidR="00037779" w:rsidRDefault="00854091">
          <w:pPr>
            <w:pStyle w:val="21"/>
            <w:tabs>
              <w:tab w:val="right" w:leader="dot" w:pos="9345"/>
            </w:tabs>
            <w:rPr>
              <w:rFonts w:asciiTheme="minorHAnsi" w:eastAsiaTheme="minorEastAsia" w:hAnsiTheme="minorHAnsi" w:cstheme="minorBidi"/>
              <w:noProof/>
              <w:sz w:val="22"/>
              <w:szCs w:val="22"/>
              <w:lang w:eastAsia="ru-RU"/>
            </w:rPr>
          </w:pPr>
          <w:hyperlink w:anchor="_Toc438049716" w:history="1">
            <w:r w:rsidR="00037779" w:rsidRPr="00265A3B">
              <w:rPr>
                <w:rStyle w:val="a7"/>
                <w:noProof/>
                <w:lang w:eastAsia="ru-RU"/>
              </w:rPr>
              <w:t>2.</w:t>
            </w:r>
            <w:r w:rsidR="00DA67E9">
              <w:rPr>
                <w:rStyle w:val="a7"/>
                <w:noProof/>
                <w:lang w:eastAsia="ru-RU"/>
              </w:rPr>
              <w:t>12</w:t>
            </w:r>
            <w:r w:rsidR="00037779" w:rsidRPr="00265A3B">
              <w:rPr>
                <w:rStyle w:val="a7"/>
                <w:noProof/>
                <w:lang w:eastAsia="ru-RU"/>
              </w:rPr>
              <w:t>. Просроченная дебиторская задолженность.</w:t>
            </w:r>
            <w:r w:rsidR="00037779">
              <w:rPr>
                <w:noProof/>
                <w:webHidden/>
              </w:rPr>
              <w:tab/>
            </w:r>
            <w:r w:rsidR="00037779">
              <w:rPr>
                <w:noProof/>
                <w:webHidden/>
              </w:rPr>
              <w:fldChar w:fldCharType="begin"/>
            </w:r>
            <w:r w:rsidR="00037779">
              <w:rPr>
                <w:noProof/>
                <w:webHidden/>
              </w:rPr>
              <w:instrText xml:space="preserve"> PAGEREF _Toc438049716 \h </w:instrText>
            </w:r>
            <w:r w:rsidR="00037779">
              <w:rPr>
                <w:noProof/>
                <w:webHidden/>
              </w:rPr>
            </w:r>
            <w:r w:rsidR="00037779">
              <w:rPr>
                <w:noProof/>
                <w:webHidden/>
              </w:rPr>
              <w:fldChar w:fldCharType="separate"/>
            </w:r>
            <w:r w:rsidR="00184417">
              <w:rPr>
                <w:noProof/>
                <w:webHidden/>
              </w:rPr>
              <w:t>7</w:t>
            </w:r>
            <w:r w:rsidR="00037779">
              <w:rPr>
                <w:noProof/>
                <w:webHidden/>
              </w:rPr>
              <w:fldChar w:fldCharType="end"/>
            </w:r>
          </w:hyperlink>
        </w:p>
        <w:p w:rsidR="00037779" w:rsidRDefault="00854091">
          <w:pPr>
            <w:pStyle w:val="11"/>
            <w:rPr>
              <w:rFonts w:asciiTheme="minorHAnsi" w:eastAsiaTheme="minorEastAsia" w:hAnsiTheme="minorHAnsi" w:cstheme="minorBidi"/>
              <w:noProof/>
              <w:sz w:val="22"/>
              <w:szCs w:val="22"/>
              <w:lang w:eastAsia="ru-RU"/>
            </w:rPr>
          </w:pPr>
          <w:hyperlink w:anchor="_Toc438049717" w:history="1">
            <w:r w:rsidR="00037779" w:rsidRPr="00265A3B">
              <w:rPr>
                <w:rStyle w:val="a7"/>
                <w:rFonts w:eastAsiaTheme="minorHAnsi"/>
                <w:noProof/>
              </w:rPr>
              <w:t>III.</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Критерии признания (прекращения признания) активов (обязательств) и методы определения стоимости активов и величин обязательств.</w:t>
            </w:r>
            <w:r w:rsidR="00037779">
              <w:rPr>
                <w:noProof/>
                <w:webHidden/>
              </w:rPr>
              <w:tab/>
            </w:r>
            <w:r w:rsidR="00037779">
              <w:rPr>
                <w:noProof/>
                <w:webHidden/>
              </w:rPr>
              <w:fldChar w:fldCharType="begin"/>
            </w:r>
            <w:r w:rsidR="00037779">
              <w:rPr>
                <w:noProof/>
                <w:webHidden/>
              </w:rPr>
              <w:instrText xml:space="preserve"> PAGEREF _Toc438049717 \h </w:instrText>
            </w:r>
            <w:r w:rsidR="00037779">
              <w:rPr>
                <w:noProof/>
                <w:webHidden/>
              </w:rPr>
            </w:r>
            <w:r w:rsidR="00037779">
              <w:rPr>
                <w:noProof/>
                <w:webHidden/>
              </w:rPr>
              <w:fldChar w:fldCharType="separate"/>
            </w:r>
            <w:r w:rsidR="00184417">
              <w:rPr>
                <w:noProof/>
                <w:webHidden/>
              </w:rPr>
              <w:t>8</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8" w:history="1">
            <w:r w:rsidR="00037779" w:rsidRPr="00265A3B">
              <w:rPr>
                <w:rStyle w:val="a7"/>
                <w:rFonts w:eastAsiaTheme="minorHAnsi"/>
                <w:noProof/>
              </w:rPr>
              <w:t>3.1.</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Финансовые инструменты. Финансовые активы.</w:t>
            </w:r>
            <w:r w:rsidR="00037779">
              <w:rPr>
                <w:noProof/>
                <w:webHidden/>
              </w:rPr>
              <w:tab/>
            </w:r>
            <w:r w:rsidR="00037779">
              <w:rPr>
                <w:noProof/>
                <w:webHidden/>
              </w:rPr>
              <w:fldChar w:fldCharType="begin"/>
            </w:r>
            <w:r w:rsidR="00037779">
              <w:rPr>
                <w:noProof/>
                <w:webHidden/>
              </w:rPr>
              <w:instrText xml:space="preserve"> PAGEREF _Toc438049718 \h </w:instrText>
            </w:r>
            <w:r w:rsidR="00037779">
              <w:rPr>
                <w:noProof/>
                <w:webHidden/>
              </w:rPr>
            </w:r>
            <w:r w:rsidR="00037779">
              <w:rPr>
                <w:noProof/>
                <w:webHidden/>
              </w:rPr>
              <w:fldChar w:fldCharType="separate"/>
            </w:r>
            <w:r w:rsidR="00184417">
              <w:rPr>
                <w:noProof/>
                <w:webHidden/>
              </w:rPr>
              <w:t>8</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19" w:history="1">
            <w:r w:rsidR="00037779" w:rsidRPr="00265A3B">
              <w:rPr>
                <w:rStyle w:val="a7"/>
                <w:rFonts w:eastAsiaTheme="minorHAnsi"/>
                <w:noProof/>
              </w:rPr>
              <w:t>3.1.1.</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Вложения в ценные бумаги.</w:t>
            </w:r>
            <w:r w:rsidR="00037779">
              <w:rPr>
                <w:noProof/>
                <w:webHidden/>
              </w:rPr>
              <w:tab/>
            </w:r>
            <w:r w:rsidR="00037779">
              <w:rPr>
                <w:noProof/>
                <w:webHidden/>
              </w:rPr>
              <w:fldChar w:fldCharType="begin"/>
            </w:r>
            <w:r w:rsidR="00037779">
              <w:rPr>
                <w:noProof/>
                <w:webHidden/>
              </w:rPr>
              <w:instrText xml:space="preserve"> PAGEREF _Toc438049719 \h </w:instrText>
            </w:r>
            <w:r w:rsidR="00037779">
              <w:rPr>
                <w:noProof/>
                <w:webHidden/>
              </w:rPr>
            </w:r>
            <w:r w:rsidR="00037779">
              <w:rPr>
                <w:noProof/>
                <w:webHidden/>
              </w:rPr>
              <w:fldChar w:fldCharType="separate"/>
            </w:r>
            <w:r w:rsidR="00184417">
              <w:rPr>
                <w:noProof/>
                <w:webHidden/>
              </w:rPr>
              <w:t>8</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21" w:history="1">
            <w:r w:rsidR="00037779" w:rsidRPr="00265A3B">
              <w:rPr>
                <w:rStyle w:val="a7"/>
                <w:noProof/>
              </w:rPr>
              <w:t>3.1.</w:t>
            </w:r>
            <w:r w:rsidR="00A424BE">
              <w:rPr>
                <w:rStyle w:val="a7"/>
                <w:noProof/>
              </w:rPr>
              <w:t>2</w:t>
            </w:r>
            <w:r w:rsidR="00037779" w:rsidRPr="00265A3B">
              <w:rPr>
                <w:rStyle w:val="a7"/>
                <w:noProof/>
              </w:rPr>
              <w:t>.</w:t>
            </w:r>
            <w:r w:rsidR="00037779">
              <w:rPr>
                <w:rFonts w:asciiTheme="minorHAnsi" w:eastAsiaTheme="minorEastAsia" w:hAnsiTheme="minorHAnsi" w:cstheme="minorBidi"/>
                <w:noProof/>
                <w:sz w:val="22"/>
                <w:szCs w:val="22"/>
                <w:lang w:eastAsia="ru-RU"/>
              </w:rPr>
              <w:tab/>
            </w:r>
            <w:r w:rsidR="00037779" w:rsidRPr="00265A3B">
              <w:rPr>
                <w:rStyle w:val="a7"/>
                <w:noProof/>
              </w:rPr>
              <w:t>Денежные средства на счетах и во вкладах, в том числе на транзитных  валютных счетах</w:t>
            </w:r>
            <w:r w:rsidR="00037779">
              <w:rPr>
                <w:noProof/>
                <w:webHidden/>
              </w:rPr>
              <w:tab/>
            </w:r>
            <w:r w:rsidR="00037779">
              <w:rPr>
                <w:noProof/>
                <w:webHidden/>
              </w:rPr>
              <w:fldChar w:fldCharType="begin"/>
            </w:r>
            <w:r w:rsidR="00037779">
              <w:rPr>
                <w:noProof/>
                <w:webHidden/>
              </w:rPr>
              <w:instrText xml:space="preserve"> PAGEREF _Toc438049721 \h </w:instrText>
            </w:r>
            <w:r w:rsidR="00037779">
              <w:rPr>
                <w:noProof/>
                <w:webHidden/>
              </w:rPr>
            </w:r>
            <w:r w:rsidR="00037779">
              <w:rPr>
                <w:noProof/>
                <w:webHidden/>
              </w:rPr>
              <w:fldChar w:fldCharType="separate"/>
            </w:r>
            <w:r w:rsidR="00184417">
              <w:rPr>
                <w:noProof/>
                <w:webHidden/>
              </w:rPr>
              <w:t>10</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23" w:history="1">
            <w:r w:rsidR="00037779" w:rsidRPr="00265A3B">
              <w:rPr>
                <w:rStyle w:val="a7"/>
                <w:rFonts w:eastAsiaTheme="minorHAnsi"/>
                <w:noProof/>
              </w:rPr>
              <w:t>3.1.</w:t>
            </w:r>
            <w:r w:rsidR="00141B79">
              <w:rPr>
                <w:rStyle w:val="a7"/>
                <w:rFonts w:eastAsiaTheme="minorHAnsi"/>
                <w:noProof/>
              </w:rPr>
              <w:t>3</w:t>
            </w:r>
            <w:r w:rsidR="00037779" w:rsidRPr="00265A3B">
              <w:rPr>
                <w:rStyle w:val="a7"/>
                <w:rFonts w:eastAsiaTheme="minorHAnsi"/>
                <w:noProof/>
              </w:rPr>
              <w:t>.</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Дебиторская  задолженность с финансовыми инструментами</w:t>
            </w:r>
            <w:r w:rsidR="00037779">
              <w:rPr>
                <w:noProof/>
                <w:webHidden/>
              </w:rPr>
              <w:tab/>
            </w:r>
            <w:r w:rsidR="00037779">
              <w:rPr>
                <w:noProof/>
                <w:webHidden/>
              </w:rPr>
              <w:fldChar w:fldCharType="begin"/>
            </w:r>
            <w:r w:rsidR="00037779">
              <w:rPr>
                <w:noProof/>
                <w:webHidden/>
              </w:rPr>
              <w:instrText xml:space="preserve"> PAGEREF _Toc438049723 \h </w:instrText>
            </w:r>
            <w:r w:rsidR="00037779">
              <w:rPr>
                <w:noProof/>
                <w:webHidden/>
              </w:rPr>
            </w:r>
            <w:r w:rsidR="00037779">
              <w:rPr>
                <w:noProof/>
                <w:webHidden/>
              </w:rPr>
              <w:fldChar w:fldCharType="separate"/>
            </w:r>
            <w:r w:rsidR="00184417">
              <w:rPr>
                <w:noProof/>
                <w:webHidden/>
              </w:rPr>
              <w:t>10</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24" w:history="1">
            <w:r w:rsidR="00037779" w:rsidRPr="00265A3B">
              <w:rPr>
                <w:rStyle w:val="a7"/>
                <w:rFonts w:eastAsiaTheme="minorHAnsi"/>
                <w:noProof/>
              </w:rPr>
              <w:t>3.2.</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Финансовые инструменты. Финансовые обязательства.</w:t>
            </w:r>
            <w:r w:rsidR="00037779">
              <w:rPr>
                <w:noProof/>
                <w:webHidden/>
              </w:rPr>
              <w:tab/>
            </w:r>
            <w:r w:rsidR="00037779">
              <w:rPr>
                <w:noProof/>
                <w:webHidden/>
              </w:rPr>
              <w:fldChar w:fldCharType="begin"/>
            </w:r>
            <w:r w:rsidR="00037779">
              <w:rPr>
                <w:noProof/>
                <w:webHidden/>
              </w:rPr>
              <w:instrText xml:space="preserve"> PAGEREF _Toc438049724 \h </w:instrText>
            </w:r>
            <w:r w:rsidR="00037779">
              <w:rPr>
                <w:noProof/>
                <w:webHidden/>
              </w:rPr>
            </w:r>
            <w:r w:rsidR="00037779">
              <w:rPr>
                <w:noProof/>
                <w:webHidden/>
              </w:rPr>
              <w:fldChar w:fldCharType="separate"/>
            </w:r>
            <w:r w:rsidR="00184417">
              <w:rPr>
                <w:noProof/>
                <w:webHidden/>
              </w:rPr>
              <w:t>11</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26" w:history="1">
            <w:r w:rsidR="00037779" w:rsidRPr="00265A3B">
              <w:rPr>
                <w:rStyle w:val="a7"/>
                <w:rFonts w:eastAsiaTheme="minorHAnsi"/>
                <w:noProof/>
              </w:rPr>
              <w:t>3.2.</w:t>
            </w:r>
            <w:r w:rsidR="004D27D5">
              <w:rPr>
                <w:rStyle w:val="a7"/>
                <w:rFonts w:eastAsiaTheme="minorHAnsi"/>
                <w:noProof/>
              </w:rPr>
              <w:t>1</w:t>
            </w:r>
            <w:r w:rsidR="00037779" w:rsidRPr="00265A3B">
              <w:rPr>
                <w:rStyle w:val="a7"/>
                <w:rFonts w:eastAsiaTheme="minorHAnsi"/>
                <w:noProof/>
              </w:rPr>
              <w:t>.</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Кредиторская задолженность по финансовыми инструментам.</w:t>
            </w:r>
            <w:r w:rsidR="00037779">
              <w:rPr>
                <w:noProof/>
                <w:webHidden/>
              </w:rPr>
              <w:tab/>
            </w:r>
            <w:r w:rsidR="00037779">
              <w:rPr>
                <w:noProof/>
                <w:webHidden/>
              </w:rPr>
              <w:fldChar w:fldCharType="begin"/>
            </w:r>
            <w:r w:rsidR="00037779">
              <w:rPr>
                <w:noProof/>
                <w:webHidden/>
              </w:rPr>
              <w:instrText xml:space="preserve"> PAGEREF _Toc438049726 \h </w:instrText>
            </w:r>
            <w:r w:rsidR="00037779">
              <w:rPr>
                <w:noProof/>
                <w:webHidden/>
              </w:rPr>
            </w:r>
            <w:r w:rsidR="00037779">
              <w:rPr>
                <w:noProof/>
                <w:webHidden/>
              </w:rPr>
              <w:fldChar w:fldCharType="separate"/>
            </w:r>
            <w:r w:rsidR="00184417">
              <w:rPr>
                <w:noProof/>
                <w:webHidden/>
              </w:rPr>
              <w:t>11</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5" w:history="1">
            <w:r w:rsidR="00037779" w:rsidRPr="00265A3B">
              <w:rPr>
                <w:rStyle w:val="a7"/>
                <w:noProof/>
              </w:rPr>
              <w:t>3.</w:t>
            </w:r>
            <w:r w:rsidR="00A104C3">
              <w:rPr>
                <w:rStyle w:val="a7"/>
                <w:noProof/>
              </w:rPr>
              <w:t>3</w:t>
            </w:r>
            <w:r w:rsidR="00037779" w:rsidRPr="00265A3B">
              <w:rPr>
                <w:rStyle w:val="a7"/>
                <w:noProof/>
              </w:rPr>
              <w:t>.</w:t>
            </w:r>
            <w:r w:rsidR="00037779">
              <w:rPr>
                <w:rFonts w:asciiTheme="minorHAnsi" w:eastAsiaTheme="minorEastAsia" w:hAnsiTheme="minorHAnsi" w:cstheme="minorBidi"/>
                <w:noProof/>
                <w:sz w:val="22"/>
                <w:szCs w:val="22"/>
                <w:lang w:eastAsia="ru-RU"/>
              </w:rPr>
              <w:tab/>
            </w:r>
            <w:r w:rsidR="00037779" w:rsidRPr="00265A3B">
              <w:rPr>
                <w:rStyle w:val="a7"/>
                <w:noProof/>
              </w:rPr>
              <w:t>Прочая дебиторская и кредиторская задолженность</w:t>
            </w:r>
            <w:r w:rsidR="00037779">
              <w:rPr>
                <w:noProof/>
                <w:webHidden/>
              </w:rPr>
              <w:tab/>
            </w:r>
            <w:r w:rsidR="00037779">
              <w:rPr>
                <w:noProof/>
                <w:webHidden/>
              </w:rPr>
              <w:fldChar w:fldCharType="begin"/>
            </w:r>
            <w:r w:rsidR="00037779">
              <w:rPr>
                <w:noProof/>
                <w:webHidden/>
              </w:rPr>
              <w:instrText xml:space="preserve"> PAGEREF _Toc438049735 \h </w:instrText>
            </w:r>
            <w:r w:rsidR="00037779">
              <w:rPr>
                <w:noProof/>
                <w:webHidden/>
              </w:rPr>
            </w:r>
            <w:r w:rsidR="00037779">
              <w:rPr>
                <w:noProof/>
                <w:webHidden/>
              </w:rPr>
              <w:fldChar w:fldCharType="separate"/>
            </w:r>
            <w:r w:rsidR="00184417">
              <w:rPr>
                <w:noProof/>
                <w:webHidden/>
              </w:rPr>
              <w:t>11</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6" w:history="1">
            <w:r w:rsidR="00037779" w:rsidRPr="00265A3B">
              <w:rPr>
                <w:rStyle w:val="a7"/>
                <w:rFonts w:eastAsiaTheme="minorHAnsi"/>
                <w:noProof/>
              </w:rPr>
              <w:t>3.</w:t>
            </w:r>
            <w:r w:rsidR="00A104C3">
              <w:rPr>
                <w:rStyle w:val="a7"/>
                <w:rFonts w:eastAsiaTheme="minorHAnsi"/>
                <w:noProof/>
              </w:rPr>
              <w:t>3</w:t>
            </w:r>
            <w:r w:rsidR="00037779" w:rsidRPr="00265A3B">
              <w:rPr>
                <w:rStyle w:val="a7"/>
                <w:rFonts w:eastAsiaTheme="minorHAnsi"/>
                <w:noProof/>
              </w:rPr>
              <w:t>.1.</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Дебиторская  задолженность с прочими активами.</w:t>
            </w:r>
            <w:r w:rsidR="00037779">
              <w:rPr>
                <w:noProof/>
                <w:webHidden/>
              </w:rPr>
              <w:tab/>
            </w:r>
            <w:r w:rsidR="00037779">
              <w:rPr>
                <w:noProof/>
                <w:webHidden/>
              </w:rPr>
              <w:fldChar w:fldCharType="begin"/>
            </w:r>
            <w:r w:rsidR="00037779">
              <w:rPr>
                <w:noProof/>
                <w:webHidden/>
              </w:rPr>
              <w:instrText xml:space="preserve"> PAGEREF _Toc438049736 \h </w:instrText>
            </w:r>
            <w:r w:rsidR="00037779">
              <w:rPr>
                <w:noProof/>
                <w:webHidden/>
              </w:rPr>
            </w:r>
            <w:r w:rsidR="00037779">
              <w:rPr>
                <w:noProof/>
                <w:webHidden/>
              </w:rPr>
              <w:fldChar w:fldCharType="separate"/>
            </w:r>
            <w:r w:rsidR="00184417">
              <w:rPr>
                <w:noProof/>
                <w:webHidden/>
              </w:rPr>
              <w:t>11</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7" w:history="1">
            <w:r w:rsidR="00037779" w:rsidRPr="00265A3B">
              <w:rPr>
                <w:rStyle w:val="a7"/>
                <w:rFonts w:eastAsiaTheme="minorHAnsi"/>
                <w:noProof/>
              </w:rPr>
              <w:t>3.</w:t>
            </w:r>
            <w:r w:rsidR="00A104C3">
              <w:rPr>
                <w:rStyle w:val="a7"/>
                <w:rFonts w:eastAsiaTheme="minorHAnsi"/>
                <w:noProof/>
              </w:rPr>
              <w:t>3</w:t>
            </w:r>
            <w:r w:rsidR="00037779" w:rsidRPr="00265A3B">
              <w:rPr>
                <w:rStyle w:val="a7"/>
                <w:rFonts w:eastAsiaTheme="minorHAnsi"/>
                <w:noProof/>
              </w:rPr>
              <w:t>.2.</w:t>
            </w:r>
            <w:r w:rsidR="00037779">
              <w:rPr>
                <w:rFonts w:asciiTheme="minorHAnsi" w:eastAsiaTheme="minorEastAsia" w:hAnsiTheme="minorHAnsi" w:cstheme="minorBidi"/>
                <w:noProof/>
                <w:sz w:val="22"/>
                <w:szCs w:val="22"/>
                <w:lang w:eastAsia="ru-RU"/>
              </w:rPr>
              <w:tab/>
            </w:r>
            <w:r w:rsidR="00037779" w:rsidRPr="00265A3B">
              <w:rPr>
                <w:rStyle w:val="a7"/>
                <w:rFonts w:eastAsiaTheme="minorHAnsi"/>
                <w:noProof/>
              </w:rPr>
              <w:t>Кредиторская задолженность с прочими активами.</w:t>
            </w:r>
            <w:r w:rsidR="00037779">
              <w:rPr>
                <w:noProof/>
                <w:webHidden/>
              </w:rPr>
              <w:tab/>
            </w:r>
            <w:r w:rsidR="00037779">
              <w:rPr>
                <w:noProof/>
                <w:webHidden/>
              </w:rPr>
              <w:fldChar w:fldCharType="begin"/>
            </w:r>
            <w:r w:rsidR="00037779">
              <w:rPr>
                <w:noProof/>
                <w:webHidden/>
              </w:rPr>
              <w:instrText xml:space="preserve"> PAGEREF _Toc438049737 \h </w:instrText>
            </w:r>
            <w:r w:rsidR="00037779">
              <w:rPr>
                <w:noProof/>
                <w:webHidden/>
              </w:rPr>
            </w:r>
            <w:r w:rsidR="00037779">
              <w:rPr>
                <w:noProof/>
                <w:webHidden/>
              </w:rPr>
              <w:fldChar w:fldCharType="separate"/>
            </w:r>
            <w:r w:rsidR="00184417">
              <w:rPr>
                <w:noProof/>
                <w:webHidden/>
              </w:rPr>
              <w:t>11</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8" w:history="1">
            <w:r w:rsidR="00037779" w:rsidRPr="00265A3B">
              <w:rPr>
                <w:rStyle w:val="a7"/>
                <w:noProof/>
              </w:rPr>
              <w:t>3.</w:t>
            </w:r>
            <w:r w:rsidR="00A104C3">
              <w:rPr>
                <w:rStyle w:val="a7"/>
                <w:noProof/>
              </w:rPr>
              <w:t>3</w:t>
            </w:r>
            <w:r w:rsidR="00037779" w:rsidRPr="00265A3B">
              <w:rPr>
                <w:rStyle w:val="a7"/>
                <w:noProof/>
              </w:rPr>
              <w:t>.3.</w:t>
            </w:r>
            <w:r w:rsidR="00037779">
              <w:rPr>
                <w:rFonts w:asciiTheme="minorHAnsi" w:eastAsiaTheme="minorEastAsia" w:hAnsiTheme="minorHAnsi" w:cstheme="minorBidi"/>
                <w:noProof/>
                <w:sz w:val="22"/>
                <w:szCs w:val="22"/>
                <w:lang w:eastAsia="ru-RU"/>
              </w:rPr>
              <w:tab/>
            </w:r>
            <w:r w:rsidR="00037779" w:rsidRPr="00265A3B">
              <w:rPr>
                <w:rStyle w:val="a7"/>
                <w:noProof/>
              </w:rPr>
              <w:t>Налоговые платежи.</w:t>
            </w:r>
            <w:r w:rsidR="00037779">
              <w:rPr>
                <w:noProof/>
                <w:webHidden/>
              </w:rPr>
              <w:tab/>
            </w:r>
            <w:r w:rsidR="00037779">
              <w:rPr>
                <w:noProof/>
                <w:webHidden/>
              </w:rPr>
              <w:fldChar w:fldCharType="begin"/>
            </w:r>
            <w:r w:rsidR="00037779">
              <w:rPr>
                <w:noProof/>
                <w:webHidden/>
              </w:rPr>
              <w:instrText xml:space="preserve"> PAGEREF _Toc438049738 \h </w:instrText>
            </w:r>
            <w:r w:rsidR="00037779">
              <w:rPr>
                <w:noProof/>
                <w:webHidden/>
              </w:rPr>
            </w:r>
            <w:r w:rsidR="00037779">
              <w:rPr>
                <w:noProof/>
                <w:webHidden/>
              </w:rPr>
              <w:fldChar w:fldCharType="separate"/>
            </w:r>
            <w:r w:rsidR="00184417">
              <w:rPr>
                <w:noProof/>
                <w:webHidden/>
              </w:rPr>
              <w:t>12</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39" w:history="1">
            <w:r w:rsidR="00037779" w:rsidRPr="00265A3B">
              <w:rPr>
                <w:rStyle w:val="a7"/>
                <w:noProof/>
              </w:rPr>
              <w:t>3.</w:t>
            </w:r>
            <w:r w:rsidR="00A104C3">
              <w:rPr>
                <w:rStyle w:val="a7"/>
                <w:noProof/>
              </w:rPr>
              <w:t>3</w:t>
            </w:r>
            <w:r w:rsidR="00037779" w:rsidRPr="00265A3B">
              <w:rPr>
                <w:rStyle w:val="a7"/>
                <w:noProof/>
              </w:rPr>
              <w:t>.4.</w:t>
            </w:r>
            <w:r w:rsidR="00037779">
              <w:rPr>
                <w:rFonts w:asciiTheme="minorHAnsi" w:eastAsiaTheme="minorEastAsia" w:hAnsiTheme="minorHAnsi" w:cstheme="minorBidi"/>
                <w:noProof/>
                <w:sz w:val="22"/>
                <w:szCs w:val="22"/>
                <w:lang w:eastAsia="ru-RU"/>
              </w:rPr>
              <w:tab/>
            </w:r>
            <w:r w:rsidR="00037779" w:rsidRPr="00265A3B">
              <w:rPr>
                <w:rStyle w:val="a7"/>
                <w:noProof/>
              </w:rPr>
              <w:t>Авансы полученные/выданные.</w:t>
            </w:r>
            <w:r w:rsidR="00037779">
              <w:rPr>
                <w:noProof/>
                <w:webHidden/>
              </w:rPr>
              <w:tab/>
            </w:r>
            <w:r w:rsidR="00037779">
              <w:rPr>
                <w:noProof/>
                <w:webHidden/>
              </w:rPr>
              <w:fldChar w:fldCharType="begin"/>
            </w:r>
            <w:r w:rsidR="00037779">
              <w:rPr>
                <w:noProof/>
                <w:webHidden/>
              </w:rPr>
              <w:instrText xml:space="preserve"> PAGEREF _Toc438049739 \h </w:instrText>
            </w:r>
            <w:r w:rsidR="00037779">
              <w:rPr>
                <w:noProof/>
                <w:webHidden/>
              </w:rPr>
            </w:r>
            <w:r w:rsidR="00037779">
              <w:rPr>
                <w:noProof/>
                <w:webHidden/>
              </w:rPr>
              <w:fldChar w:fldCharType="separate"/>
            </w:r>
            <w:r w:rsidR="00184417">
              <w:rPr>
                <w:noProof/>
                <w:webHidden/>
              </w:rPr>
              <w:t>12</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0" w:history="1">
            <w:r w:rsidR="00037779" w:rsidRPr="00265A3B">
              <w:rPr>
                <w:rStyle w:val="a7"/>
                <w:noProof/>
              </w:rPr>
              <w:t>3.</w:t>
            </w:r>
            <w:r w:rsidR="00A104C3">
              <w:rPr>
                <w:rStyle w:val="a7"/>
                <w:noProof/>
              </w:rPr>
              <w:t>3</w:t>
            </w:r>
            <w:r w:rsidR="00037779" w:rsidRPr="00265A3B">
              <w:rPr>
                <w:rStyle w:val="a7"/>
                <w:noProof/>
              </w:rPr>
              <w:t>.5.</w:t>
            </w:r>
            <w:r w:rsidR="00037779">
              <w:rPr>
                <w:rFonts w:asciiTheme="minorHAnsi" w:eastAsiaTheme="minorEastAsia" w:hAnsiTheme="minorHAnsi" w:cstheme="minorBidi"/>
                <w:noProof/>
                <w:sz w:val="22"/>
                <w:szCs w:val="22"/>
                <w:lang w:eastAsia="ru-RU"/>
              </w:rPr>
              <w:tab/>
            </w:r>
            <w:r w:rsidR="00037779" w:rsidRPr="00265A3B">
              <w:rPr>
                <w:rStyle w:val="a7"/>
                <w:noProof/>
              </w:rPr>
              <w:t>Задолженность по паям:</w:t>
            </w:r>
            <w:r w:rsidR="00037779">
              <w:rPr>
                <w:noProof/>
                <w:webHidden/>
              </w:rPr>
              <w:tab/>
            </w:r>
            <w:r w:rsidR="00037779">
              <w:rPr>
                <w:noProof/>
                <w:webHidden/>
              </w:rPr>
              <w:fldChar w:fldCharType="begin"/>
            </w:r>
            <w:r w:rsidR="00037779">
              <w:rPr>
                <w:noProof/>
                <w:webHidden/>
              </w:rPr>
              <w:instrText xml:space="preserve"> PAGEREF _Toc438049740 \h </w:instrText>
            </w:r>
            <w:r w:rsidR="00037779">
              <w:rPr>
                <w:noProof/>
                <w:webHidden/>
              </w:rPr>
            </w:r>
            <w:r w:rsidR="00037779">
              <w:rPr>
                <w:noProof/>
                <w:webHidden/>
              </w:rPr>
              <w:fldChar w:fldCharType="separate"/>
            </w:r>
            <w:r w:rsidR="00184417">
              <w:rPr>
                <w:noProof/>
                <w:webHidden/>
              </w:rPr>
              <w:t>12</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1" w:history="1">
            <w:r w:rsidR="00037779" w:rsidRPr="00265A3B">
              <w:rPr>
                <w:rStyle w:val="a7"/>
                <w:noProof/>
                <w:lang w:eastAsia="ru-RU"/>
              </w:rPr>
              <w:t>3.</w:t>
            </w:r>
            <w:r w:rsidR="00A104C3">
              <w:rPr>
                <w:rStyle w:val="a7"/>
                <w:noProof/>
                <w:lang w:eastAsia="ru-RU"/>
              </w:rPr>
              <w:t>3</w:t>
            </w:r>
            <w:r w:rsidR="00037779" w:rsidRPr="00265A3B">
              <w:rPr>
                <w:rStyle w:val="a7"/>
                <w:noProof/>
                <w:lang w:eastAsia="ru-RU"/>
              </w:rPr>
              <w:t>.6.</w:t>
            </w:r>
            <w:r w:rsidR="00037779">
              <w:rPr>
                <w:rFonts w:asciiTheme="minorHAnsi" w:eastAsiaTheme="minorEastAsia" w:hAnsiTheme="minorHAnsi" w:cstheme="minorBidi"/>
                <w:noProof/>
                <w:sz w:val="22"/>
                <w:szCs w:val="22"/>
                <w:lang w:eastAsia="ru-RU"/>
              </w:rPr>
              <w:tab/>
            </w:r>
            <w:r w:rsidR="00037779" w:rsidRPr="00265A3B">
              <w:rPr>
                <w:rStyle w:val="a7"/>
                <w:noProof/>
                <w:lang w:eastAsia="ru-RU"/>
              </w:rPr>
              <w:t>Задолженность по выплате вознаграждений агенту, управляющей компании, специализированному депозитарию,  регистратору, оценщику, аудитору.</w:t>
            </w:r>
            <w:r w:rsidR="00037779">
              <w:rPr>
                <w:noProof/>
                <w:webHidden/>
              </w:rPr>
              <w:tab/>
            </w:r>
            <w:r w:rsidR="00037779">
              <w:rPr>
                <w:noProof/>
                <w:webHidden/>
              </w:rPr>
              <w:fldChar w:fldCharType="begin"/>
            </w:r>
            <w:r w:rsidR="00037779">
              <w:rPr>
                <w:noProof/>
                <w:webHidden/>
              </w:rPr>
              <w:instrText xml:space="preserve"> PAGEREF _Toc438049741 \h </w:instrText>
            </w:r>
            <w:r w:rsidR="00037779">
              <w:rPr>
                <w:noProof/>
                <w:webHidden/>
              </w:rPr>
            </w:r>
            <w:r w:rsidR="00037779">
              <w:rPr>
                <w:noProof/>
                <w:webHidden/>
              </w:rPr>
              <w:fldChar w:fldCharType="separate"/>
            </w:r>
            <w:r w:rsidR="00184417">
              <w:rPr>
                <w:noProof/>
                <w:webHidden/>
              </w:rPr>
              <w:t>13</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2" w:history="1">
            <w:r w:rsidR="00037779" w:rsidRPr="00265A3B">
              <w:rPr>
                <w:rStyle w:val="a7"/>
                <w:noProof/>
                <w:lang w:eastAsia="ru-RU"/>
              </w:rPr>
              <w:t>IV.</w:t>
            </w:r>
            <w:r w:rsidR="00037779">
              <w:rPr>
                <w:rFonts w:asciiTheme="minorHAnsi" w:eastAsiaTheme="minorEastAsia" w:hAnsiTheme="minorHAnsi" w:cstheme="minorBidi"/>
                <w:noProof/>
                <w:sz w:val="22"/>
                <w:szCs w:val="22"/>
                <w:lang w:eastAsia="ru-RU"/>
              </w:rPr>
              <w:tab/>
            </w:r>
            <w:r w:rsidR="00037779" w:rsidRPr="00265A3B">
              <w:rPr>
                <w:rStyle w:val="a7"/>
                <w:noProof/>
              </w:rPr>
              <w:t>Прочая информация необходимая для определения стоимости чистых активов.</w:t>
            </w:r>
            <w:r w:rsidR="00037779">
              <w:rPr>
                <w:noProof/>
                <w:webHidden/>
              </w:rPr>
              <w:tab/>
            </w:r>
            <w:r w:rsidR="00037779">
              <w:rPr>
                <w:noProof/>
                <w:webHidden/>
              </w:rPr>
              <w:fldChar w:fldCharType="begin"/>
            </w:r>
            <w:r w:rsidR="00037779">
              <w:rPr>
                <w:noProof/>
                <w:webHidden/>
              </w:rPr>
              <w:instrText xml:space="preserve"> PAGEREF _Toc438049742 \h </w:instrText>
            </w:r>
            <w:r w:rsidR="00037779">
              <w:rPr>
                <w:noProof/>
                <w:webHidden/>
              </w:rPr>
            </w:r>
            <w:r w:rsidR="00037779">
              <w:rPr>
                <w:noProof/>
                <w:webHidden/>
              </w:rPr>
              <w:fldChar w:fldCharType="separate"/>
            </w:r>
            <w:r w:rsidR="00184417">
              <w:rPr>
                <w:noProof/>
                <w:webHidden/>
              </w:rPr>
              <w:t>13</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3" w:history="1">
            <w:r w:rsidR="00037779" w:rsidRPr="00265A3B">
              <w:rPr>
                <w:rStyle w:val="a7"/>
                <w:noProof/>
                <w:lang w:eastAsia="ru-RU"/>
              </w:rPr>
              <w:t>4.1.</w:t>
            </w:r>
            <w:r w:rsidR="00037779">
              <w:rPr>
                <w:rFonts w:asciiTheme="minorHAnsi" w:eastAsiaTheme="minorEastAsia" w:hAnsiTheme="minorHAnsi" w:cstheme="minorBidi"/>
                <w:noProof/>
                <w:sz w:val="22"/>
                <w:szCs w:val="22"/>
                <w:lang w:eastAsia="ru-RU"/>
              </w:rPr>
              <w:tab/>
            </w:r>
            <w:r w:rsidR="00037779" w:rsidRPr="00265A3B">
              <w:rPr>
                <w:rStyle w:val="a7"/>
                <w:noProof/>
              </w:rPr>
              <w:t>Порядок расчета величины резерва на выплату вознаграждения.</w:t>
            </w:r>
            <w:r w:rsidR="00037779">
              <w:rPr>
                <w:noProof/>
                <w:webHidden/>
              </w:rPr>
              <w:tab/>
            </w:r>
            <w:r w:rsidR="00037779">
              <w:rPr>
                <w:noProof/>
                <w:webHidden/>
              </w:rPr>
              <w:fldChar w:fldCharType="begin"/>
            </w:r>
            <w:r w:rsidR="00037779">
              <w:rPr>
                <w:noProof/>
                <w:webHidden/>
              </w:rPr>
              <w:instrText xml:space="preserve"> PAGEREF _Toc438049743 \h </w:instrText>
            </w:r>
            <w:r w:rsidR="00037779">
              <w:rPr>
                <w:noProof/>
                <w:webHidden/>
              </w:rPr>
            </w:r>
            <w:r w:rsidR="00037779">
              <w:rPr>
                <w:noProof/>
                <w:webHidden/>
              </w:rPr>
              <w:fldChar w:fldCharType="separate"/>
            </w:r>
            <w:r w:rsidR="00184417">
              <w:rPr>
                <w:noProof/>
                <w:webHidden/>
              </w:rPr>
              <w:t>13</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4" w:history="1">
            <w:r w:rsidR="00037779" w:rsidRPr="00265A3B">
              <w:rPr>
                <w:rStyle w:val="a7"/>
                <w:noProof/>
              </w:rPr>
              <w:t>4.2.</w:t>
            </w:r>
            <w:r w:rsidR="00037779">
              <w:rPr>
                <w:rFonts w:asciiTheme="minorHAnsi" w:eastAsiaTheme="minorEastAsia" w:hAnsiTheme="minorHAnsi" w:cstheme="minorBidi"/>
                <w:noProof/>
                <w:sz w:val="22"/>
                <w:szCs w:val="22"/>
                <w:lang w:eastAsia="ru-RU"/>
              </w:rPr>
              <w:tab/>
            </w:r>
            <w:r w:rsidR="00037779" w:rsidRPr="00265A3B">
              <w:rPr>
                <w:rStyle w:val="a7"/>
                <w:noProof/>
              </w:rPr>
              <w:t>Порядок конвертации стоимостей, выраженных в одной валюте, в другую валюту.</w:t>
            </w:r>
            <w:r w:rsidR="00037779">
              <w:rPr>
                <w:noProof/>
                <w:webHidden/>
              </w:rPr>
              <w:tab/>
            </w:r>
            <w:r w:rsidR="00037779">
              <w:rPr>
                <w:noProof/>
                <w:webHidden/>
              </w:rPr>
              <w:fldChar w:fldCharType="begin"/>
            </w:r>
            <w:r w:rsidR="00037779">
              <w:rPr>
                <w:noProof/>
                <w:webHidden/>
              </w:rPr>
              <w:instrText xml:space="preserve"> PAGEREF _Toc438049744 \h </w:instrText>
            </w:r>
            <w:r w:rsidR="00037779">
              <w:rPr>
                <w:noProof/>
                <w:webHidden/>
              </w:rPr>
            </w:r>
            <w:r w:rsidR="00037779">
              <w:rPr>
                <w:noProof/>
                <w:webHidden/>
              </w:rPr>
              <w:fldChar w:fldCharType="separate"/>
            </w:r>
            <w:r w:rsidR="00184417">
              <w:rPr>
                <w:noProof/>
                <w:webHidden/>
              </w:rPr>
              <w:t>15</w:t>
            </w:r>
            <w:r w:rsidR="00037779">
              <w:rPr>
                <w:noProof/>
                <w:webHidden/>
              </w:rPr>
              <w:fldChar w:fldCharType="end"/>
            </w:r>
          </w:hyperlink>
        </w:p>
        <w:p w:rsidR="00037779" w:rsidRDefault="008540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38049745" w:history="1">
            <w:r w:rsidR="00037779" w:rsidRPr="00265A3B">
              <w:rPr>
                <w:rStyle w:val="a7"/>
                <w:noProof/>
              </w:rPr>
              <w:t>4.3.</w:t>
            </w:r>
            <w:r w:rsidR="00037779">
              <w:rPr>
                <w:rFonts w:asciiTheme="minorHAnsi" w:eastAsiaTheme="minorEastAsia" w:hAnsiTheme="minorHAnsi" w:cstheme="minorBidi"/>
                <w:noProof/>
                <w:sz w:val="22"/>
                <w:szCs w:val="22"/>
                <w:lang w:eastAsia="ru-RU"/>
              </w:rPr>
              <w:tab/>
            </w:r>
            <w:r w:rsidR="00037779" w:rsidRPr="00265A3B">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037779">
              <w:rPr>
                <w:noProof/>
                <w:webHidden/>
              </w:rPr>
              <w:tab/>
            </w:r>
            <w:r w:rsidR="00037779">
              <w:rPr>
                <w:noProof/>
                <w:webHidden/>
              </w:rPr>
              <w:fldChar w:fldCharType="begin"/>
            </w:r>
            <w:r w:rsidR="00037779">
              <w:rPr>
                <w:noProof/>
                <w:webHidden/>
              </w:rPr>
              <w:instrText xml:space="preserve"> PAGEREF _Toc438049745 \h </w:instrText>
            </w:r>
            <w:r w:rsidR="00037779">
              <w:rPr>
                <w:noProof/>
                <w:webHidden/>
              </w:rPr>
            </w:r>
            <w:r w:rsidR="00037779">
              <w:rPr>
                <w:noProof/>
                <w:webHidden/>
              </w:rPr>
              <w:fldChar w:fldCharType="separate"/>
            </w:r>
            <w:r w:rsidR="00184417">
              <w:rPr>
                <w:noProof/>
                <w:webHidden/>
              </w:rPr>
              <w:t>15</w:t>
            </w:r>
            <w:r w:rsidR="00037779">
              <w:rPr>
                <w:noProof/>
                <w:webHidden/>
              </w:rPr>
              <w:fldChar w:fldCharType="end"/>
            </w:r>
          </w:hyperlink>
        </w:p>
        <w:p w:rsidR="00ED3ACC" w:rsidRPr="007D1029" w:rsidRDefault="00EE6BE3">
          <w:r w:rsidRPr="007D1029">
            <w:rPr>
              <w:sz w:val="28"/>
              <w:szCs w:val="28"/>
            </w:rPr>
            <w:fldChar w:fldCharType="end"/>
          </w:r>
        </w:p>
      </w:sdtContent>
    </w:sdt>
    <w:p w:rsidR="008E6A46" w:rsidRPr="007D1029" w:rsidRDefault="008E6A46" w:rsidP="00E42D2A">
      <w:pPr>
        <w:jc w:val="center"/>
        <w:rPr>
          <w:rFonts w:asciiTheme="minorHAnsi" w:hAnsiTheme="minorHAnsi"/>
          <w:b/>
          <w:snapToGrid w:val="0"/>
          <w:sz w:val="24"/>
          <w:szCs w:val="24"/>
        </w:rPr>
      </w:pPr>
      <w:r w:rsidRPr="007D1029">
        <w:rPr>
          <w:rFonts w:asciiTheme="minorHAnsi" w:hAnsiTheme="minorHAnsi"/>
          <w:b/>
          <w:snapToGrid w:val="0"/>
          <w:sz w:val="24"/>
          <w:szCs w:val="24"/>
        </w:rPr>
        <w:br w:type="page"/>
      </w:r>
    </w:p>
    <w:p w:rsidR="00C568DD" w:rsidRPr="007D1029" w:rsidRDefault="00C568DD" w:rsidP="006A72A1">
      <w:pPr>
        <w:pStyle w:val="1"/>
        <w:pageBreakBefore/>
        <w:numPr>
          <w:ilvl w:val="0"/>
          <w:numId w:val="2"/>
        </w:numPr>
        <w:tabs>
          <w:tab w:val="clear" w:pos="720"/>
          <w:tab w:val="left" w:pos="0"/>
        </w:tabs>
        <w:ind w:left="0" w:firstLine="0"/>
        <w:jc w:val="center"/>
        <w:rPr>
          <w:rFonts w:asciiTheme="minorHAnsi" w:hAnsiTheme="minorHAnsi"/>
        </w:rPr>
      </w:pPr>
      <w:bookmarkStart w:id="0" w:name="_Toc438049703"/>
      <w:bookmarkStart w:id="1" w:name="_GoBack"/>
      <w:bookmarkEnd w:id="1"/>
      <w:r w:rsidRPr="007D1029">
        <w:rPr>
          <w:rFonts w:asciiTheme="minorHAnsi" w:hAnsiTheme="minorHAnsi"/>
        </w:rPr>
        <w:lastRenderedPageBreak/>
        <w:t>Общие положения.</w:t>
      </w:r>
      <w:bookmarkEnd w:id="0"/>
      <w:r w:rsidRPr="007D1029">
        <w:rPr>
          <w:rFonts w:asciiTheme="minorHAnsi" w:hAnsiTheme="minorHAnsi"/>
        </w:rPr>
        <w:t xml:space="preserve"> </w:t>
      </w:r>
    </w:p>
    <w:p w:rsidR="00C568DD" w:rsidRPr="007D1029" w:rsidRDefault="00C568DD" w:rsidP="00E42D2A">
      <w:pPr>
        <w:pStyle w:val="ConsPlusNormal"/>
        <w:jc w:val="both"/>
        <w:rPr>
          <w:rFonts w:asciiTheme="minorHAnsi" w:hAnsiTheme="minorHAnsi"/>
          <w:sz w:val="24"/>
          <w:szCs w:val="24"/>
        </w:rPr>
      </w:pPr>
    </w:p>
    <w:p w:rsidR="000A1520" w:rsidRPr="007D1029" w:rsidRDefault="000A1520" w:rsidP="006E6B04">
      <w:pPr>
        <w:pStyle w:val="ConsPlusNormal"/>
        <w:ind w:firstLine="720"/>
        <w:jc w:val="both"/>
        <w:rPr>
          <w:rFonts w:asciiTheme="minorHAnsi" w:hAnsiTheme="minorHAnsi"/>
          <w:sz w:val="24"/>
          <w:szCs w:val="24"/>
        </w:rPr>
      </w:pPr>
      <w:r w:rsidRPr="007D1029">
        <w:rPr>
          <w:rFonts w:asciiTheme="minorHAnsi" w:hAnsiTheme="minorHAnsi"/>
          <w:sz w:val="24"/>
          <w:szCs w:val="24"/>
        </w:rPr>
        <w:t xml:space="preserve">Настоящие изменения и дополнения в Правила определения чистых активов (далее – «Правила») </w:t>
      </w:r>
      <w:r w:rsidR="006E6B04" w:rsidRPr="00E343F5">
        <w:rPr>
          <w:rFonts w:asciiTheme="minorHAnsi" w:hAnsiTheme="minorHAnsi"/>
          <w:sz w:val="24"/>
          <w:szCs w:val="24"/>
        </w:rPr>
        <w:t>Открытого паевого инвестиционного фонда облигаций «Северо-западный – Фонд облигаций»</w:t>
      </w:r>
      <w:r w:rsidR="00386C9F">
        <w:rPr>
          <w:rFonts w:asciiTheme="minorHAnsi" w:hAnsiTheme="minorHAnsi"/>
          <w:sz w:val="24"/>
          <w:szCs w:val="24"/>
        </w:rPr>
        <w:t xml:space="preserve"> </w:t>
      </w:r>
      <w:r w:rsidRPr="007D1029">
        <w:rPr>
          <w:rFonts w:asciiTheme="minorHAnsi" w:hAnsiTheme="minorHAnsi"/>
          <w:sz w:val="24"/>
          <w:szCs w:val="24"/>
        </w:rPr>
        <w:t>(далее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C568DD" w:rsidRPr="007D1029" w:rsidRDefault="00C568DD" w:rsidP="00E42D2A">
      <w:pPr>
        <w:pStyle w:val="ConsPlusNormal"/>
        <w:ind w:firstLine="720"/>
        <w:jc w:val="both"/>
        <w:rPr>
          <w:rFonts w:asciiTheme="minorHAnsi" w:hAnsiTheme="minorHAnsi"/>
          <w:sz w:val="24"/>
          <w:szCs w:val="24"/>
        </w:rPr>
      </w:pPr>
    </w:p>
    <w:p w:rsidR="005E7652" w:rsidRPr="007D1029" w:rsidRDefault="00C568DD" w:rsidP="00E42D2A">
      <w:pPr>
        <w:pStyle w:val="a5"/>
        <w:numPr>
          <w:ilvl w:val="1"/>
          <w:numId w:val="1"/>
        </w:numPr>
        <w:ind w:left="0" w:firstLine="0"/>
        <w:contextualSpacing/>
        <w:jc w:val="both"/>
        <w:rPr>
          <w:rFonts w:asciiTheme="minorHAnsi" w:hAnsiTheme="minorHAnsi"/>
          <w:sz w:val="24"/>
          <w:szCs w:val="24"/>
        </w:rPr>
      </w:pPr>
      <w:r w:rsidRPr="007D1029">
        <w:rPr>
          <w:rFonts w:asciiTheme="minorHAnsi" w:hAnsiTheme="minorHAnsi"/>
          <w:sz w:val="24"/>
          <w:szCs w:val="24"/>
        </w:rPr>
        <w:t>Настоящие Правила определения СЧА применяются с 1 января 2016 года.</w:t>
      </w:r>
    </w:p>
    <w:p w:rsidR="00C568DD" w:rsidRPr="007D1029" w:rsidRDefault="00C568DD" w:rsidP="00E42D2A">
      <w:pPr>
        <w:pStyle w:val="a5"/>
        <w:numPr>
          <w:ilvl w:val="1"/>
          <w:numId w:val="1"/>
        </w:numPr>
        <w:autoSpaceDN w:val="0"/>
        <w:adjustRightInd w:val="0"/>
        <w:contextualSpacing/>
        <w:jc w:val="both"/>
        <w:rPr>
          <w:rFonts w:asciiTheme="minorHAnsi" w:eastAsiaTheme="minorHAnsi" w:hAnsiTheme="minorHAnsi"/>
          <w:strike/>
          <w:sz w:val="24"/>
          <w:szCs w:val="24"/>
        </w:rPr>
      </w:pPr>
      <w:r w:rsidRPr="007D1029">
        <w:rPr>
          <w:rFonts w:asciiTheme="minorHAnsi" w:hAnsiTheme="minorHAnsi"/>
          <w:sz w:val="24"/>
          <w:szCs w:val="24"/>
        </w:rPr>
        <w:t xml:space="preserve">Стоимость чистых активов Фонда определяется по состоянию на  </w:t>
      </w:r>
      <w:r w:rsidR="005E7652" w:rsidRPr="007D1029">
        <w:rPr>
          <w:rFonts w:asciiTheme="minorHAnsi" w:hAnsiTheme="minorHAnsi"/>
          <w:sz w:val="24"/>
          <w:szCs w:val="24"/>
        </w:rPr>
        <w:t>24 час</w:t>
      </w:r>
      <w:r w:rsidR="00C70BD2" w:rsidRPr="007D1029">
        <w:rPr>
          <w:rFonts w:asciiTheme="minorHAnsi" w:hAnsiTheme="minorHAnsi"/>
          <w:sz w:val="24"/>
          <w:szCs w:val="24"/>
        </w:rPr>
        <w:t>а</w:t>
      </w:r>
      <w:r w:rsidR="005E7652" w:rsidRPr="007D1029">
        <w:rPr>
          <w:rFonts w:asciiTheme="minorHAnsi" w:hAnsiTheme="minorHAnsi"/>
          <w:sz w:val="24"/>
          <w:szCs w:val="24"/>
        </w:rPr>
        <w:t xml:space="preserve"> 00</w:t>
      </w:r>
      <w:r w:rsidRPr="007D1029">
        <w:rPr>
          <w:rFonts w:asciiTheme="minorHAnsi" w:hAnsiTheme="minorHAnsi"/>
          <w:sz w:val="24"/>
          <w:szCs w:val="24"/>
        </w:rPr>
        <w:t xml:space="preserve"> мин. </w:t>
      </w:r>
      <w:r w:rsidR="005A494F" w:rsidRPr="007D1029">
        <w:rPr>
          <w:rFonts w:asciiTheme="minorHAnsi" w:hAnsiTheme="minorHAnsi"/>
          <w:sz w:val="24"/>
          <w:szCs w:val="24"/>
        </w:rPr>
        <w:t>Московского времени.</w:t>
      </w:r>
      <w:r w:rsidR="009B119F" w:rsidRPr="007D1029">
        <w:rPr>
          <w:rFonts w:asciiTheme="minorHAnsi" w:hAnsiTheme="minorHAnsi"/>
          <w:sz w:val="24"/>
          <w:szCs w:val="24"/>
        </w:rPr>
        <w:t xml:space="preserve"> </w:t>
      </w:r>
    </w:p>
    <w:p w:rsidR="009B119F" w:rsidRPr="007D1029" w:rsidRDefault="009B119F" w:rsidP="009B119F">
      <w:pPr>
        <w:pStyle w:val="a5"/>
        <w:numPr>
          <w:ilvl w:val="1"/>
          <w:numId w:val="1"/>
        </w:numPr>
        <w:autoSpaceDN w:val="0"/>
        <w:adjustRightInd w:val="0"/>
        <w:contextualSpacing/>
        <w:jc w:val="both"/>
        <w:rPr>
          <w:rFonts w:asciiTheme="minorHAnsi" w:eastAsiaTheme="minorHAnsi" w:hAnsiTheme="minorHAnsi" w:cs="Arial"/>
          <w:strike/>
          <w:sz w:val="24"/>
          <w:szCs w:val="24"/>
        </w:rPr>
      </w:pPr>
      <w:r w:rsidRPr="007D1029">
        <w:rPr>
          <w:rFonts w:asciiTheme="minorHAnsi" w:eastAsiaTheme="minorHAnsi" w:hAnsiTheme="minorHAnsi" w:cs="Arial"/>
          <w:bCs/>
          <w:sz w:val="24"/>
          <w:szCs w:val="24"/>
        </w:rPr>
        <w:t xml:space="preserve">Стоимость имущества, переданного в оплату инвестиционных паев паевого инвестиционного фонда </w:t>
      </w:r>
      <w:r w:rsidRPr="007D1029">
        <w:rPr>
          <w:rFonts w:asciiTheme="minorHAnsi" w:hAnsiTheme="minorHAnsi" w:cs="Arial"/>
          <w:sz w:val="24"/>
          <w:szCs w:val="24"/>
        </w:rPr>
        <w:t>определяется по состоянию на  24 час</w:t>
      </w:r>
      <w:r w:rsidR="00C70BD2" w:rsidRPr="007D1029">
        <w:rPr>
          <w:rFonts w:asciiTheme="minorHAnsi" w:hAnsiTheme="minorHAnsi" w:cs="Arial"/>
          <w:sz w:val="24"/>
          <w:szCs w:val="24"/>
        </w:rPr>
        <w:t xml:space="preserve">а </w:t>
      </w:r>
      <w:r w:rsidRPr="007D1029">
        <w:rPr>
          <w:rFonts w:asciiTheme="minorHAnsi" w:hAnsiTheme="minorHAnsi" w:cs="Arial"/>
          <w:sz w:val="24"/>
          <w:szCs w:val="24"/>
        </w:rPr>
        <w:t>00 мин. Московского времени</w:t>
      </w:r>
      <w:r w:rsidR="003E7CFA" w:rsidRPr="007D1029">
        <w:rPr>
          <w:rFonts w:asciiTheme="minorHAnsi" w:hAnsiTheme="minorHAnsi" w:cs="Arial"/>
          <w:sz w:val="24"/>
          <w:szCs w:val="24"/>
        </w:rPr>
        <w:t xml:space="preserve"> на дату передачи</w:t>
      </w:r>
      <w:r w:rsidRPr="007D1029">
        <w:rPr>
          <w:rFonts w:asciiTheme="minorHAnsi" w:hAnsiTheme="minorHAnsi" w:cs="Arial"/>
          <w:sz w:val="24"/>
          <w:szCs w:val="24"/>
        </w:rPr>
        <w:t xml:space="preserve">. </w:t>
      </w:r>
    </w:p>
    <w:p w:rsidR="00E273EF" w:rsidRPr="007D1029" w:rsidRDefault="00E273EF" w:rsidP="00E42D2A">
      <w:pPr>
        <w:pStyle w:val="a5"/>
        <w:numPr>
          <w:ilvl w:val="1"/>
          <w:numId w:val="1"/>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паевого инвестиционного фонда определяется:</w:t>
      </w:r>
    </w:p>
    <w:p w:rsidR="00E273EF" w:rsidRPr="008235EE"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8235EE">
        <w:rPr>
          <w:rFonts w:asciiTheme="minorHAnsi" w:eastAsiaTheme="minorHAnsi" w:hAnsiTheme="minorHAnsi"/>
          <w:sz w:val="24"/>
          <w:szCs w:val="24"/>
        </w:rPr>
        <w:t>на дату завершения (окончания) формирования паевого инвестиционного фонда;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приостановления выдачи, погашения и обмена инвестиционных паев - на дату возобновления их выдачи, погашения и обмена;</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в случае прекращения паевого инвестиционного фонда - на дату возникновения основания его прекращения;</w:t>
      </w:r>
    </w:p>
    <w:p w:rsidR="00E273E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после завершения (окончания) формирования открытого паевого инвестиционного фонда или биржевого паевого инвестиционн</w:t>
      </w:r>
      <w:r w:rsidR="00507449">
        <w:rPr>
          <w:rFonts w:asciiTheme="minorHAnsi" w:eastAsiaTheme="minorHAnsi" w:hAnsiTheme="minorHAnsi"/>
          <w:sz w:val="24"/>
          <w:szCs w:val="24"/>
        </w:rPr>
        <w:t>ого фонда - каждый рабочий день</w:t>
      </w:r>
      <w:r w:rsidR="00507449" w:rsidRPr="00507449">
        <w:rPr>
          <w:rFonts w:asciiTheme="minorHAnsi" w:eastAsiaTheme="minorHAnsi" w:hAnsiTheme="minorHAnsi"/>
          <w:sz w:val="24"/>
          <w:szCs w:val="24"/>
        </w:rPr>
        <w:t>.</w:t>
      </w:r>
    </w:p>
    <w:p w:rsidR="006016DF" w:rsidRPr="007D1029" w:rsidRDefault="00E273EF" w:rsidP="006A72A1">
      <w:pPr>
        <w:pStyle w:val="a5"/>
        <w:numPr>
          <w:ilvl w:val="0"/>
          <w:numId w:val="3"/>
        </w:numPr>
        <w:autoSpaceDN w:val="0"/>
        <w:adjustRightInd w:val="0"/>
        <w:jc w:val="both"/>
        <w:rPr>
          <w:rFonts w:asciiTheme="minorHAnsi" w:eastAsiaTheme="minorHAnsi" w:hAnsiTheme="minorHAnsi"/>
          <w:sz w:val="24"/>
          <w:szCs w:val="24"/>
        </w:rPr>
      </w:pPr>
      <w:r w:rsidRPr="007D1029">
        <w:rPr>
          <w:rFonts w:asciiTheme="minorHAnsi" w:eastAsiaTheme="minorHAnsi" w:hAnsiTheme="minorHAnsi"/>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2A1" w:rsidRPr="007D1029" w:rsidRDefault="006A72A1"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t>Во всем ином, не указанном в настоящих правилах в части определения стоимости активов и величины обязатель</w:t>
      </w:r>
      <w:r w:rsidR="00287583" w:rsidRPr="007D1029">
        <w:rPr>
          <w:rFonts w:eastAsiaTheme="minorHAnsi" w:cs="Calibri"/>
          <w:sz w:val="24"/>
          <w:szCs w:val="24"/>
        </w:rPr>
        <w:t xml:space="preserve">ств по справедливой стоимости, применяются </w:t>
      </w:r>
      <w:r w:rsidRPr="007D1029">
        <w:rPr>
          <w:rFonts w:eastAsiaTheme="minorHAnsi" w:cs="Calibri"/>
          <w:sz w:val="24"/>
          <w:szCs w:val="24"/>
        </w:rPr>
        <w:t xml:space="preserve"> Международны</w:t>
      </w:r>
      <w:r w:rsidR="00287583" w:rsidRPr="007D1029">
        <w:rPr>
          <w:rFonts w:eastAsiaTheme="minorHAnsi" w:cs="Calibri"/>
          <w:sz w:val="24"/>
          <w:szCs w:val="24"/>
        </w:rPr>
        <w:t>е</w:t>
      </w:r>
      <w:r w:rsidRPr="007D1029">
        <w:rPr>
          <w:rFonts w:eastAsiaTheme="minorHAnsi" w:cs="Calibri"/>
          <w:sz w:val="24"/>
          <w:szCs w:val="24"/>
        </w:rPr>
        <w:t xml:space="preserve"> </w:t>
      </w:r>
      <w:hyperlink r:id="rId10" w:history="1">
        <w:r w:rsidRPr="007D1029">
          <w:rPr>
            <w:rFonts w:eastAsiaTheme="minorHAnsi" w:cs="Calibri"/>
            <w:color w:val="0000FF"/>
            <w:sz w:val="24"/>
            <w:szCs w:val="24"/>
          </w:rPr>
          <w:t>стандарт</w:t>
        </w:r>
      </w:hyperlink>
      <w:r w:rsidR="00287583" w:rsidRPr="007D1029">
        <w:t>ы</w:t>
      </w:r>
      <w:r w:rsidRPr="007D1029">
        <w:rPr>
          <w:rFonts w:eastAsiaTheme="minorHAnsi" w:cs="Calibri"/>
          <w:sz w:val="24"/>
          <w:szCs w:val="24"/>
        </w:rPr>
        <w:t xml:space="preserve"> финансовой отчетности (IFRS) 13 "Оценка справедливой стоимости", введенны</w:t>
      </w:r>
      <w:r w:rsidR="008235EE">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 </w:t>
      </w:r>
      <w:hyperlink r:id="rId11" w:history="1">
        <w:r w:rsidRPr="007D1029">
          <w:rPr>
            <w:rFonts w:eastAsiaTheme="minorHAnsi" w:cs="Calibri"/>
            <w:color w:val="0000FF"/>
            <w:sz w:val="24"/>
            <w:szCs w:val="24"/>
          </w:rPr>
          <w:t>приказом</w:t>
        </w:r>
      </w:hyperlink>
      <w:r w:rsidRPr="007D1029">
        <w:rPr>
          <w:rFonts w:eastAsiaTheme="minorHAnsi" w:cs="Calibr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w:t>
      </w:r>
      <w:r w:rsidR="008235EE">
        <w:rPr>
          <w:rFonts w:eastAsiaTheme="minorHAnsi" w:cs="Calibri"/>
          <w:sz w:val="24"/>
          <w:szCs w:val="24"/>
        </w:rPr>
        <w:t>е</w:t>
      </w:r>
      <w:r w:rsidRPr="007D1029">
        <w:rPr>
          <w:rFonts w:eastAsiaTheme="minorHAnsi" w:cs="Calibri"/>
          <w:sz w:val="24"/>
          <w:szCs w:val="24"/>
        </w:rPr>
        <w:t xml:space="preserve"> Министерством юстиции Российской Федерации 3 августа 2012 года N 25095 (Российская газета от 15 августа 2012 года), с поправками, введенными в действие на территории Российской Федерации приказом Министерства финансов Российской Федерации от 17 декабря 2014 года N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N 35544 ("Официальный интернет-портал правовой информации" (www.pravo.gov.ru), 15 января 2015 года)</w:t>
      </w:r>
    </w:p>
    <w:p w:rsidR="004D79F4" w:rsidRPr="007D1029" w:rsidRDefault="004D79F4" w:rsidP="006A72A1">
      <w:pPr>
        <w:pStyle w:val="a5"/>
        <w:numPr>
          <w:ilvl w:val="0"/>
          <w:numId w:val="3"/>
        </w:numPr>
        <w:autoSpaceDN w:val="0"/>
        <w:adjustRightInd w:val="0"/>
        <w:jc w:val="both"/>
        <w:rPr>
          <w:rFonts w:eastAsiaTheme="minorHAnsi" w:cs="Calibri"/>
          <w:sz w:val="24"/>
          <w:szCs w:val="24"/>
        </w:rPr>
      </w:pPr>
      <w:r w:rsidRPr="007D1029">
        <w:rPr>
          <w:rFonts w:eastAsiaTheme="minorHAnsi" w:cs="Calibri"/>
          <w:sz w:val="24"/>
          <w:szCs w:val="24"/>
        </w:rPr>
        <w:lastRenderedPageBreak/>
        <w:t xml:space="preserve">Во всем ином, не указанном в настоящих правилах в части </w:t>
      </w:r>
      <w:r w:rsidRPr="00F92999">
        <w:rPr>
          <w:sz w:val="24"/>
          <w:szCs w:val="24"/>
        </w:rPr>
        <w:t xml:space="preserve">критериев признания и прекращения признания, </w:t>
      </w:r>
      <w:r w:rsidR="00287583" w:rsidRPr="00F92999">
        <w:rPr>
          <w:rFonts w:eastAsiaTheme="minorHAnsi" w:cs="Calibri"/>
          <w:sz w:val="24"/>
          <w:szCs w:val="24"/>
        </w:rPr>
        <w:t>прим</w:t>
      </w:r>
      <w:r w:rsidR="00287583" w:rsidRPr="007D1029">
        <w:rPr>
          <w:rFonts w:eastAsiaTheme="minorHAnsi" w:cs="Calibri"/>
          <w:sz w:val="24"/>
          <w:szCs w:val="24"/>
        </w:rPr>
        <w:t>еняются Международные стандарты</w:t>
      </w:r>
      <w:r w:rsidRPr="007D1029">
        <w:rPr>
          <w:rFonts w:eastAsiaTheme="minorHAnsi" w:cs="Calibri"/>
          <w:sz w:val="24"/>
          <w:szCs w:val="24"/>
        </w:rPr>
        <w:t xml:space="preserve"> финансовой отчетности, введенны</w:t>
      </w:r>
      <w:r w:rsidR="00F92999">
        <w:rPr>
          <w:rFonts w:eastAsiaTheme="minorHAnsi" w:cs="Calibri"/>
          <w:sz w:val="24"/>
          <w:szCs w:val="24"/>
        </w:rPr>
        <w:t>е</w:t>
      </w:r>
      <w:r w:rsidRPr="007D1029">
        <w:rPr>
          <w:rFonts w:eastAsiaTheme="minorHAnsi" w:cs="Calibri"/>
          <w:sz w:val="24"/>
          <w:szCs w:val="24"/>
        </w:rPr>
        <w:t xml:space="preserve"> в действие на территории Российской Федерации.</w:t>
      </w:r>
    </w:p>
    <w:p w:rsidR="006A72A1" w:rsidRPr="00205136" w:rsidRDefault="006A72A1" w:rsidP="006A72A1">
      <w:pPr>
        <w:pStyle w:val="a5"/>
        <w:autoSpaceDN w:val="0"/>
        <w:adjustRightInd w:val="0"/>
        <w:ind w:left="1080"/>
        <w:jc w:val="both"/>
        <w:rPr>
          <w:rFonts w:asciiTheme="minorHAnsi" w:eastAsiaTheme="minorHAnsi" w:hAnsiTheme="minorHAnsi"/>
          <w:sz w:val="16"/>
          <w:szCs w:val="16"/>
        </w:rPr>
      </w:pPr>
    </w:p>
    <w:p w:rsidR="00C472BE" w:rsidRPr="007D1029" w:rsidRDefault="00C472BE" w:rsidP="006A72A1">
      <w:pPr>
        <w:pStyle w:val="1"/>
        <w:numPr>
          <w:ilvl w:val="0"/>
          <w:numId w:val="2"/>
        </w:numPr>
        <w:tabs>
          <w:tab w:val="clear" w:pos="720"/>
          <w:tab w:val="num" w:pos="426"/>
        </w:tabs>
        <w:ind w:left="0" w:firstLine="0"/>
        <w:jc w:val="center"/>
        <w:rPr>
          <w:rFonts w:asciiTheme="minorHAnsi" w:eastAsiaTheme="minorHAnsi" w:hAnsiTheme="minorHAnsi"/>
        </w:rPr>
      </w:pPr>
      <w:bookmarkStart w:id="2" w:name="_Toc438049704"/>
      <w:r w:rsidRPr="007D1029">
        <w:rPr>
          <w:rFonts w:asciiTheme="minorHAnsi" w:eastAsiaTheme="minorHAnsi" w:hAnsiTheme="minorHAnsi"/>
        </w:rPr>
        <w:t>Понятия и определения</w:t>
      </w:r>
      <w:bookmarkEnd w:id="2"/>
    </w:p>
    <w:p w:rsidR="00AB3DE7" w:rsidRPr="00205136" w:rsidRDefault="00AB3DE7" w:rsidP="00E42D2A">
      <w:pPr>
        <w:rPr>
          <w:rFonts w:asciiTheme="minorHAnsi" w:eastAsiaTheme="minorHAnsi" w:hAnsiTheme="minorHAnsi"/>
          <w:sz w:val="16"/>
          <w:szCs w:val="16"/>
        </w:rPr>
      </w:pPr>
    </w:p>
    <w:p w:rsidR="00607771" w:rsidRPr="007D1029" w:rsidRDefault="00607771" w:rsidP="006A72A1">
      <w:pPr>
        <w:pStyle w:val="2"/>
        <w:numPr>
          <w:ilvl w:val="1"/>
          <w:numId w:val="2"/>
        </w:numPr>
        <w:rPr>
          <w:rFonts w:eastAsiaTheme="minorHAnsi"/>
        </w:rPr>
      </w:pPr>
      <w:bookmarkStart w:id="3" w:name="_Toc438049705"/>
      <w:r w:rsidRPr="007D1029">
        <w:rPr>
          <w:rFonts w:eastAsiaTheme="minorHAnsi"/>
        </w:rPr>
        <w:t>Экспертные оценки.</w:t>
      </w:r>
      <w:bookmarkEnd w:id="3"/>
    </w:p>
    <w:p w:rsidR="00311AEB" w:rsidRPr="007D1029" w:rsidRDefault="00AB3DE7"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w:t>
      </w:r>
      <w:r w:rsidR="00EF034C" w:rsidRPr="007D1029">
        <w:rPr>
          <w:rFonts w:asciiTheme="minorHAnsi" w:eastAsiaTheme="minorHAnsi" w:hAnsiTheme="minorHAnsi"/>
          <w:sz w:val="24"/>
          <w:szCs w:val="24"/>
        </w:rPr>
        <w:t>ая</w:t>
      </w:r>
      <w:r w:rsidRPr="007D1029">
        <w:rPr>
          <w:rFonts w:asciiTheme="minorHAnsi" w:eastAsiaTheme="minorHAnsi" w:hAnsiTheme="minorHAnsi"/>
          <w:sz w:val="24"/>
          <w:szCs w:val="24"/>
        </w:rPr>
        <w:t xml:space="preserve"> оценк</w:t>
      </w:r>
      <w:r w:rsidR="00EF034C" w:rsidRPr="007D1029">
        <w:rPr>
          <w:rFonts w:asciiTheme="minorHAnsi" w:eastAsiaTheme="minorHAnsi" w:hAnsiTheme="minorHAnsi"/>
          <w:sz w:val="24"/>
          <w:szCs w:val="24"/>
        </w:rPr>
        <w:t>а</w:t>
      </w:r>
      <w:r w:rsidRPr="007D1029">
        <w:rPr>
          <w:rFonts w:asciiTheme="minorHAnsi" w:eastAsiaTheme="minorHAnsi" w:hAnsiTheme="minorHAnsi"/>
          <w:sz w:val="24"/>
          <w:szCs w:val="24"/>
        </w:rPr>
        <w:t xml:space="preserve"> – это выводы о справедливой стоимости активов и обязательств.  </w:t>
      </w:r>
    </w:p>
    <w:p w:rsidR="00311AEB" w:rsidRPr="007D1029" w:rsidRDefault="00311AEB" w:rsidP="00E42D2A">
      <w:pPr>
        <w:pStyle w:val="ConsPlusNormal"/>
        <w:ind w:firstLine="540"/>
        <w:jc w:val="both"/>
        <w:rPr>
          <w:rFonts w:asciiTheme="minorHAnsi" w:eastAsiaTheme="minorHAnsi" w:hAnsiTheme="minorHAnsi"/>
          <w:sz w:val="24"/>
          <w:szCs w:val="24"/>
        </w:rPr>
      </w:pPr>
      <w:r w:rsidRPr="007D1029">
        <w:rPr>
          <w:rFonts w:asciiTheme="minorHAnsi" w:eastAsiaTheme="minorHAnsi" w:hAnsiTheme="minorHAnsi"/>
          <w:sz w:val="24"/>
          <w:szCs w:val="24"/>
        </w:rPr>
        <w:t>Экспертной оценкой может считаться:</w:t>
      </w:r>
    </w:p>
    <w:p w:rsidR="00055ECC" w:rsidRPr="001A6ECD"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r w:rsidRPr="001A6ECD">
        <w:rPr>
          <w:rFonts w:asciiTheme="minorHAnsi" w:eastAsiaTheme="minorHAnsi" w:hAnsiTheme="minorHAnsi"/>
          <w:sz w:val="24"/>
          <w:szCs w:val="24"/>
        </w:rPr>
        <w:t>о</w:t>
      </w:r>
      <w:r w:rsidR="00AB3DE7" w:rsidRPr="001A6ECD">
        <w:rPr>
          <w:rFonts w:asciiTheme="minorHAnsi" w:eastAsiaTheme="minorHAnsi" w:hAnsiTheme="minorHAnsi"/>
          <w:sz w:val="24"/>
          <w:szCs w:val="24"/>
        </w:rPr>
        <w:t xml:space="preserve">тчет оценщика, составленный в соответствии с требованиями Федерального закона от 29 июля 1998 года N 135-ФЗ "Об оценочной деятельности в Российской Федерации", а так же в соответствии с Международным </w:t>
      </w:r>
      <w:hyperlink r:id="rId12" w:history="1">
        <w:r w:rsidR="00AB3DE7" w:rsidRPr="001A6ECD">
          <w:rPr>
            <w:rStyle w:val="a7"/>
            <w:rFonts w:asciiTheme="minorHAnsi" w:eastAsiaTheme="minorHAnsi" w:hAnsiTheme="minorHAnsi"/>
            <w:sz w:val="24"/>
            <w:szCs w:val="24"/>
          </w:rPr>
          <w:t>стандартом</w:t>
        </w:r>
      </w:hyperlink>
      <w:r w:rsidR="00AB3DE7" w:rsidRPr="001A6ECD">
        <w:rPr>
          <w:rFonts w:asciiTheme="minorHAnsi" w:eastAsiaTheme="minorHAnsi" w:hAnsiTheme="minorHAnsi"/>
          <w:sz w:val="24"/>
          <w:szCs w:val="24"/>
        </w:rPr>
        <w:t xml:space="preserve"> финансовой отчетности (IFRS) 13 "Оценка справедливой стоимости", введенным в действие на территории Российской Федерации </w:t>
      </w:r>
      <w:hyperlink r:id="rId13" w:history="1">
        <w:r w:rsidR="00AB3DE7" w:rsidRPr="001A6ECD">
          <w:rPr>
            <w:rStyle w:val="a7"/>
            <w:rFonts w:asciiTheme="minorHAnsi" w:eastAsiaTheme="minorHAnsi" w:hAnsiTheme="minorHAnsi"/>
            <w:sz w:val="24"/>
            <w:szCs w:val="24"/>
          </w:rPr>
          <w:t>приказом</w:t>
        </w:r>
      </w:hyperlink>
      <w:r w:rsidR="00AB3DE7" w:rsidRPr="001A6ECD">
        <w:rPr>
          <w:rFonts w:asciiTheme="minorHAnsi" w:eastAsiaTheme="minorHAnsi" w:hAnsiTheme="minorHAnsi"/>
          <w:sz w:val="24"/>
          <w:szCs w:val="24"/>
        </w:rP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 отчетности на территории Российской Федерации"</w:t>
      </w:r>
      <w:r w:rsidR="00DC5349" w:rsidRPr="001A6ECD">
        <w:rPr>
          <w:rFonts w:asciiTheme="minorHAnsi" w:eastAsiaTheme="minorHAnsi" w:hAnsiTheme="minorHAnsi"/>
          <w:sz w:val="24"/>
          <w:szCs w:val="24"/>
        </w:rPr>
        <w:t xml:space="preserve"> (далее – отчет оценщика)</w:t>
      </w:r>
      <w:r w:rsidR="00AB3DE7" w:rsidRPr="001A6ECD">
        <w:rPr>
          <w:rFonts w:asciiTheme="minorHAnsi" w:eastAsiaTheme="minorHAnsi" w:hAnsiTheme="minorHAnsi"/>
          <w:sz w:val="24"/>
          <w:szCs w:val="24"/>
        </w:rPr>
        <w:t>,</w:t>
      </w:r>
      <w:r w:rsidR="00086090" w:rsidRPr="001A6ECD">
        <w:rPr>
          <w:rFonts w:asciiTheme="minorHAnsi" w:hAnsiTheme="minorHAnsi"/>
          <w:sz w:val="24"/>
          <w:szCs w:val="24"/>
        </w:rPr>
        <w:t xml:space="preserve"> </w:t>
      </w:r>
      <w:r w:rsidR="00086090" w:rsidRPr="001A6ECD">
        <w:rPr>
          <w:rFonts w:asciiTheme="minorHAnsi" w:eastAsiaTheme="minorHAnsi" w:hAnsiTheme="minorHAnsi" w:cs="Calibri"/>
          <w:sz w:val="24"/>
          <w:szCs w:val="24"/>
          <w:lang w:eastAsia="en-US"/>
        </w:rPr>
        <w:t xml:space="preserve">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4" w:history="1">
        <w:r w:rsidR="00086090" w:rsidRPr="001A6ECD">
          <w:rPr>
            <w:rFonts w:asciiTheme="minorHAnsi" w:eastAsiaTheme="minorHAnsi" w:hAnsiTheme="minorHAnsi" w:cs="Calibri"/>
            <w:color w:val="0000FF"/>
            <w:sz w:val="24"/>
            <w:szCs w:val="24"/>
            <w:lang w:eastAsia="en-US"/>
          </w:rPr>
          <w:t>законом</w:t>
        </w:r>
      </w:hyperlink>
      <w:r w:rsidR="00086090" w:rsidRPr="001A6ECD">
        <w:rPr>
          <w:rFonts w:asciiTheme="minorHAnsi" w:eastAsiaTheme="minorHAnsi" w:hAnsiTheme="minorHAnsi" w:cs="Calibri"/>
          <w:sz w:val="24"/>
          <w:szCs w:val="24"/>
          <w:lang w:eastAsia="en-US"/>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055ECC" w:rsidRPr="001A6ECD">
        <w:rPr>
          <w:rFonts w:asciiTheme="minorHAnsi" w:eastAsiaTheme="minorHAnsi" w:hAnsiTheme="minorHAnsi" w:cs="Calibri"/>
          <w:sz w:val="24"/>
          <w:szCs w:val="24"/>
          <w:lang w:eastAsia="en-US"/>
        </w:rPr>
        <w:t xml:space="preserve"> </w:t>
      </w:r>
      <w:r w:rsidR="00687248" w:rsidRPr="001A6ECD">
        <w:rPr>
          <w:rFonts w:asciiTheme="minorHAnsi" w:eastAsiaTheme="minorHAnsi" w:hAnsiTheme="minorHAnsi" w:cs="Calibri"/>
          <w:sz w:val="24"/>
          <w:szCs w:val="24"/>
          <w:lang w:eastAsia="en-US"/>
        </w:rPr>
        <w:t xml:space="preserve">При определении справедливой стоимости на основании отчета оценщика, дата оценки стоимости должна быть не ранее шести месяцев до даты, по состоянию на которую определяется стоимость.  Дата, по состоянию на которую определяется стоимость имущества, переданного в оплату инвестиционных паев Фонда, на основании отчета оценщика, не может быть ранее трех месяцев до даты передачи такого имущества в оплату инвестиционных паев. </w:t>
      </w:r>
      <w:r w:rsidR="00055ECC" w:rsidRPr="001A6ECD">
        <w:rPr>
          <w:rFonts w:asciiTheme="minorHAnsi" w:hAnsiTheme="minorHAnsi"/>
          <w:sz w:val="24"/>
          <w:szCs w:val="24"/>
        </w:rPr>
        <w:t>В случае</w:t>
      </w:r>
      <w:r w:rsidR="00687248" w:rsidRPr="001A6ECD">
        <w:rPr>
          <w:rFonts w:asciiTheme="minorHAnsi" w:hAnsiTheme="minorHAnsi"/>
          <w:sz w:val="24"/>
          <w:szCs w:val="24"/>
        </w:rPr>
        <w:t>,</w:t>
      </w:r>
      <w:r w:rsidR="00055ECC" w:rsidRPr="001A6ECD">
        <w:rPr>
          <w:rFonts w:asciiTheme="minorHAnsi" w:hAnsiTheme="minorHAnsi"/>
          <w:sz w:val="24"/>
          <w:szCs w:val="24"/>
        </w:rPr>
        <w:t xml:space="preserve"> если Управляющей компании Фонда стало известно о фактах, которые могли существенно повлиять на изменение справедливой стоимости имущества, оценка осуществляется по необходимости.    </w:t>
      </w:r>
    </w:p>
    <w:p w:rsidR="00055ECC" w:rsidRPr="00205136" w:rsidRDefault="00055ECC" w:rsidP="00E42D2A">
      <w:pPr>
        <w:pStyle w:val="ConsPlusNormal"/>
        <w:ind w:left="851"/>
        <w:jc w:val="both"/>
        <w:rPr>
          <w:rFonts w:asciiTheme="minorHAnsi" w:eastAsiaTheme="minorHAnsi" w:hAnsiTheme="minorHAnsi" w:cs="Calibri"/>
          <w:sz w:val="16"/>
          <w:szCs w:val="16"/>
          <w:lang w:eastAsia="en-US"/>
        </w:rPr>
      </w:pPr>
    </w:p>
    <w:p w:rsidR="00EE0778" w:rsidRPr="007D1029" w:rsidRDefault="009334AB" w:rsidP="006A72A1">
      <w:pPr>
        <w:pStyle w:val="ConsPlusNormal"/>
        <w:numPr>
          <w:ilvl w:val="0"/>
          <w:numId w:val="4"/>
        </w:numPr>
        <w:ind w:left="851" w:hanging="425"/>
        <w:jc w:val="both"/>
        <w:rPr>
          <w:rFonts w:asciiTheme="minorHAnsi" w:eastAsiaTheme="minorHAnsi" w:hAnsiTheme="minorHAnsi" w:cs="Calibri"/>
          <w:sz w:val="24"/>
          <w:szCs w:val="24"/>
          <w:lang w:eastAsia="en-US"/>
        </w:rPr>
      </w:pPr>
      <w:r w:rsidRPr="007D1029">
        <w:rPr>
          <w:rFonts w:asciiTheme="minorHAnsi" w:eastAsiaTheme="minorHAnsi" w:hAnsiTheme="minorHAnsi" w:cs="Calibri"/>
          <w:sz w:val="24"/>
          <w:szCs w:val="24"/>
          <w:lang w:eastAsia="en-US"/>
        </w:rPr>
        <w:t>с</w:t>
      </w:r>
      <w:r w:rsidR="008210D6" w:rsidRPr="007D1029">
        <w:rPr>
          <w:rFonts w:asciiTheme="minorHAnsi" w:eastAsiaTheme="minorHAnsi" w:hAnsiTheme="minorHAnsi" w:cs="Calibri"/>
          <w:sz w:val="24"/>
          <w:szCs w:val="24"/>
          <w:lang w:eastAsia="en-US"/>
        </w:rPr>
        <w:t>уждение компетентного сотрудника/консультанта</w:t>
      </w:r>
      <w:r w:rsidR="00A30437" w:rsidRPr="007D1029">
        <w:rPr>
          <w:rFonts w:asciiTheme="minorHAnsi" w:eastAsiaTheme="minorHAnsi" w:hAnsiTheme="minorHAnsi" w:cs="Calibri"/>
          <w:sz w:val="24"/>
          <w:szCs w:val="24"/>
          <w:lang w:eastAsia="en-US"/>
        </w:rPr>
        <w:t xml:space="preserve"> (далее – экспертное суждение</w:t>
      </w:r>
      <w:r w:rsidR="004D40F0" w:rsidRPr="007D1029">
        <w:rPr>
          <w:rFonts w:asciiTheme="minorHAnsi" w:eastAsiaTheme="minorHAnsi" w:hAnsiTheme="minorHAnsi" w:cs="Calibri"/>
          <w:sz w:val="24"/>
          <w:szCs w:val="24"/>
          <w:lang w:eastAsia="en-US"/>
        </w:rPr>
        <w:t>)</w:t>
      </w:r>
      <w:r w:rsidR="008210D6" w:rsidRPr="007D1029">
        <w:rPr>
          <w:rFonts w:asciiTheme="minorHAnsi" w:eastAsiaTheme="minorHAnsi" w:hAnsiTheme="minorHAnsi" w:cs="Calibri"/>
          <w:sz w:val="24"/>
          <w:szCs w:val="24"/>
          <w:lang w:eastAsia="en-US"/>
        </w:rPr>
        <w:t xml:space="preserve">, которое основывается на применении совокупности подходов, методов и оценочных процедур, которые обеспечивают процесс сбора и анализа данных, проведение расчётов и оформление результатов в виде </w:t>
      </w:r>
      <w:r w:rsidR="00203CC0" w:rsidRPr="007D1029">
        <w:rPr>
          <w:rFonts w:asciiTheme="minorHAnsi" w:eastAsiaTheme="minorHAnsi" w:hAnsiTheme="minorHAnsi" w:cs="Calibri"/>
          <w:sz w:val="24"/>
          <w:szCs w:val="24"/>
          <w:lang w:eastAsia="en-US"/>
        </w:rPr>
        <w:t>экспертной оценки</w:t>
      </w:r>
      <w:r w:rsidR="00DC5349" w:rsidRPr="007D1029">
        <w:rPr>
          <w:rFonts w:asciiTheme="minorHAnsi" w:eastAsiaTheme="minorHAnsi" w:hAnsiTheme="minorHAnsi" w:cs="Calibri"/>
          <w:sz w:val="24"/>
          <w:szCs w:val="24"/>
          <w:lang w:eastAsia="en-US"/>
        </w:rPr>
        <w:t xml:space="preserve"> (далее – экспертное суждение)</w:t>
      </w:r>
      <w:r w:rsidR="008210D6" w:rsidRPr="007D1029">
        <w:rPr>
          <w:rFonts w:asciiTheme="minorHAnsi" w:eastAsiaTheme="minorHAnsi" w:hAnsiTheme="minorHAnsi" w:cs="Calibri"/>
          <w:sz w:val="24"/>
          <w:szCs w:val="24"/>
          <w:lang w:eastAsia="en-US"/>
        </w:rPr>
        <w:t xml:space="preserve">. </w:t>
      </w:r>
    </w:p>
    <w:p w:rsidR="00EE0778" w:rsidRPr="00205136" w:rsidRDefault="00EE0778" w:rsidP="00E42D2A">
      <w:pPr>
        <w:contextualSpacing/>
        <w:rPr>
          <w:rFonts w:asciiTheme="minorHAnsi" w:eastAsiaTheme="minorHAnsi" w:hAnsiTheme="minorHAnsi" w:cs="Calibri"/>
          <w:sz w:val="16"/>
          <w:szCs w:val="16"/>
          <w:lang w:eastAsia="en-US"/>
        </w:rPr>
      </w:pPr>
    </w:p>
    <w:p w:rsidR="00C83AEE" w:rsidRPr="007D1029" w:rsidRDefault="00C83AEE" w:rsidP="006A72A1">
      <w:pPr>
        <w:pStyle w:val="2"/>
        <w:numPr>
          <w:ilvl w:val="1"/>
          <w:numId w:val="2"/>
        </w:numPr>
        <w:rPr>
          <w:rFonts w:eastAsiaTheme="minorHAnsi"/>
          <w:lang w:eastAsia="en-US"/>
        </w:rPr>
      </w:pPr>
      <w:bookmarkStart w:id="4" w:name="_Toc438049706"/>
      <w:r w:rsidRPr="007D1029">
        <w:rPr>
          <w:rFonts w:eastAsiaTheme="minorHAnsi"/>
          <w:lang w:eastAsia="en-US"/>
        </w:rPr>
        <w:t>Финансовые инструменты.</w:t>
      </w:r>
      <w:bookmarkEnd w:id="4"/>
      <w:r w:rsidRPr="007D1029">
        <w:rPr>
          <w:rFonts w:eastAsiaTheme="minorHAnsi"/>
          <w:lang w:eastAsia="en-US"/>
        </w:rPr>
        <w:t xml:space="preserve"> </w:t>
      </w:r>
    </w:p>
    <w:p w:rsidR="00032D68" w:rsidRPr="007D1029" w:rsidRDefault="00032D68" w:rsidP="00DB6507">
      <w:pPr>
        <w:pStyle w:val="a5"/>
        <w:autoSpaceDN w:val="0"/>
        <w:adjustRightInd w:val="0"/>
        <w:ind w:hanging="720"/>
        <w:jc w:val="both"/>
        <w:rPr>
          <w:rFonts w:asciiTheme="minorHAnsi" w:eastAsiaTheme="minorHAnsi" w:hAnsiTheme="minorHAnsi" w:cs="Arial"/>
          <w:b/>
          <w:bCs/>
          <w:sz w:val="24"/>
          <w:szCs w:val="24"/>
        </w:rPr>
      </w:pP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b/>
          <w:bCs/>
          <w:sz w:val="24"/>
          <w:szCs w:val="24"/>
        </w:rPr>
        <w:t xml:space="preserve">Финансовый инструмент– </w:t>
      </w:r>
      <w:r w:rsidRPr="007D1029">
        <w:rPr>
          <w:rFonts w:asciiTheme="minorHAnsi" w:eastAsiaTheme="minorHAnsi" w:hAnsiTheme="minorHAnsi" w:cs="Arial"/>
          <w:sz w:val="24"/>
          <w:szCs w:val="24"/>
        </w:rPr>
        <w:t>это договор, влекущий за</w:t>
      </w:r>
    </w:p>
    <w:p w:rsidR="003E7CFA" w:rsidRPr="007D1029" w:rsidRDefault="003E7CFA" w:rsidP="00DB6507">
      <w:pPr>
        <w:pStyle w:val="a5"/>
        <w:autoSpaceDN w:val="0"/>
        <w:adjustRightInd w:val="0"/>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собой одновременно образование финансового актива у одной стороны и</w:t>
      </w:r>
    </w:p>
    <w:p w:rsidR="00C83AEE" w:rsidRPr="007D1029" w:rsidRDefault="003E7CFA" w:rsidP="00DB6507">
      <w:pPr>
        <w:pStyle w:val="a5"/>
        <w:ind w:hanging="720"/>
        <w:jc w:val="both"/>
        <w:rPr>
          <w:rFonts w:asciiTheme="minorHAnsi" w:eastAsiaTheme="minorHAnsi" w:hAnsiTheme="minorHAnsi" w:cs="Arial"/>
          <w:sz w:val="24"/>
          <w:szCs w:val="24"/>
        </w:rPr>
      </w:pPr>
      <w:r w:rsidRPr="007D1029">
        <w:rPr>
          <w:rFonts w:asciiTheme="minorHAnsi" w:eastAsiaTheme="minorHAnsi" w:hAnsiTheme="minorHAnsi" w:cs="Arial"/>
          <w:sz w:val="24"/>
          <w:szCs w:val="24"/>
        </w:rPr>
        <w:t>финансового обязател</w:t>
      </w:r>
      <w:r w:rsidR="002B2054" w:rsidRPr="007D1029">
        <w:rPr>
          <w:rFonts w:asciiTheme="minorHAnsi" w:eastAsiaTheme="minorHAnsi" w:hAnsiTheme="minorHAnsi" w:cs="Arial"/>
          <w:sz w:val="24"/>
          <w:szCs w:val="24"/>
        </w:rPr>
        <w:t xml:space="preserve">ьства или долевого инструмента </w:t>
      </w:r>
      <w:r w:rsidRPr="007D1029">
        <w:rPr>
          <w:rFonts w:asciiTheme="minorHAnsi" w:eastAsiaTheme="minorHAnsi" w:hAnsiTheme="minorHAnsi" w:cs="Arial"/>
          <w:sz w:val="24"/>
          <w:szCs w:val="24"/>
        </w:rPr>
        <w:t xml:space="preserve"> у другой.</w:t>
      </w:r>
    </w:p>
    <w:p w:rsidR="00DB6507" w:rsidRPr="007D1029" w:rsidRDefault="00DB6507" w:rsidP="00DB6507">
      <w:pPr>
        <w:pStyle w:val="a5"/>
        <w:ind w:hanging="720"/>
        <w:jc w:val="both"/>
        <w:rPr>
          <w:rFonts w:ascii="Georgia,BoldOOEnc" w:eastAsiaTheme="minorHAnsi" w:hAnsi="Georgia,BoldOOEnc" w:cs="Georgia,BoldOOEnc"/>
          <w:b/>
          <w:bCs/>
        </w:rPr>
      </w:pPr>
    </w:p>
    <w:p w:rsidR="00DB6507" w:rsidRPr="007D1029" w:rsidRDefault="00DB6507" w:rsidP="00DB6507">
      <w:pPr>
        <w:suppressAutoHyphens w:val="0"/>
        <w:autoSpaceDN w:val="0"/>
        <w:adjustRightInd w:val="0"/>
        <w:ind w:hanging="72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 xml:space="preserve">            Финансовые активы:</w:t>
      </w:r>
    </w:p>
    <w:p w:rsidR="00DB6507" w:rsidRPr="007D1029" w:rsidRDefault="00DB6507" w:rsidP="00DB6507">
      <w:pPr>
        <w:suppressAutoHyphens w:val="0"/>
        <w:autoSpaceDN w:val="0"/>
        <w:adjustRightInd w:val="0"/>
        <w:ind w:hanging="720"/>
        <w:rPr>
          <w:rFonts w:ascii="Arial" w:eastAsiaTheme="minorHAnsi" w:hAnsi="Arial" w:cs="Arial"/>
          <w:sz w:val="24"/>
          <w:szCs w:val="24"/>
          <w:lang w:eastAsia="en-US"/>
        </w:rPr>
      </w:pPr>
      <w:r w:rsidRPr="007D1029">
        <w:rPr>
          <w:rFonts w:ascii="Arial" w:eastAsiaTheme="minorHAnsi" w:hAnsi="Arial" w:cs="Arial"/>
          <w:b/>
          <w:bCs/>
          <w:sz w:val="24"/>
          <w:szCs w:val="24"/>
          <w:lang w:eastAsia="en-US"/>
        </w:rPr>
        <w:t xml:space="preserve">         </w:t>
      </w:r>
      <w:r w:rsidRPr="007D1029">
        <w:rPr>
          <w:rFonts w:ascii="Arial" w:eastAsiaTheme="minorHAnsi" w:hAnsi="Arial" w:cs="Arial"/>
          <w:b/>
          <w:bCs/>
          <w:sz w:val="24"/>
          <w:szCs w:val="24"/>
        </w:rPr>
        <w:t xml:space="preserve">  </w:t>
      </w:r>
      <w:r w:rsidRPr="007D1029">
        <w:rPr>
          <w:rFonts w:ascii="Arial" w:eastAsiaTheme="minorHAnsi" w:hAnsi="Arial" w:cs="Arial"/>
          <w:sz w:val="24"/>
          <w:szCs w:val="24"/>
          <w:lang w:eastAsia="en-US"/>
        </w:rPr>
        <w:t>- денежные средства и их эквиваленты;</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400A14">
        <w:rPr>
          <w:rFonts w:ascii="Arial" w:eastAsiaTheme="minorHAnsi" w:hAnsi="Arial" w:cs="Arial"/>
          <w:sz w:val="24"/>
          <w:szCs w:val="24"/>
          <w:lang w:eastAsia="en-US"/>
        </w:rPr>
        <w:t>- депозиты в банке;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lastRenderedPageBreak/>
        <w:t>- дебиторская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облигации приобретенные;</w:t>
      </w:r>
    </w:p>
    <w:p w:rsidR="00DB6507" w:rsidRPr="007D1029" w:rsidRDefault="00DB6507" w:rsidP="00DB6507">
      <w:pPr>
        <w:suppressAutoHyphens w:val="0"/>
        <w:autoSpaceDN w:val="0"/>
        <w:adjustRightInd w:val="0"/>
        <w:rPr>
          <w:rFonts w:ascii="Arial" w:eastAsiaTheme="minorHAnsi" w:hAnsi="Arial" w:cs="Arial"/>
          <w:sz w:val="24"/>
          <w:szCs w:val="24"/>
          <w:lang w:eastAsia="en-US"/>
        </w:rPr>
      </w:pPr>
      <w:r w:rsidRPr="007D1029">
        <w:rPr>
          <w:rFonts w:ascii="Arial" w:eastAsiaTheme="minorHAnsi" w:hAnsi="Arial" w:cs="Arial"/>
          <w:sz w:val="24"/>
          <w:szCs w:val="24"/>
          <w:lang w:eastAsia="en-US"/>
        </w:rPr>
        <w:t>- инвестиции в акции других компаний;</w:t>
      </w:r>
    </w:p>
    <w:p w:rsidR="00752BCA" w:rsidRPr="007D1029" w:rsidRDefault="000F7DF7" w:rsidP="00DB6507">
      <w:pPr>
        <w:jc w:val="both"/>
        <w:rPr>
          <w:rFonts w:ascii="Arial" w:eastAsiaTheme="minorHAnsi" w:hAnsi="Arial" w:cs="Arial"/>
          <w:sz w:val="24"/>
          <w:szCs w:val="24"/>
        </w:rPr>
      </w:pPr>
      <w:r w:rsidRPr="007D1029">
        <w:rPr>
          <w:rFonts w:ascii="Arial" w:eastAsiaTheme="minorHAnsi" w:hAnsi="Arial" w:cs="Arial"/>
          <w:sz w:val="24"/>
          <w:szCs w:val="24"/>
        </w:rPr>
        <w:t xml:space="preserve">- </w:t>
      </w:r>
      <w:r w:rsidR="00752BCA" w:rsidRPr="007D1029">
        <w:rPr>
          <w:rFonts w:ascii="Arial" w:eastAsiaTheme="minorHAnsi" w:hAnsi="Arial" w:cs="Arial"/>
          <w:sz w:val="24"/>
          <w:szCs w:val="24"/>
        </w:rPr>
        <w:t>паи паевых инвестиционных фондов, в том числе акци</w:t>
      </w:r>
      <w:proofErr w:type="gramStart"/>
      <w:r w:rsidR="00752BCA" w:rsidRPr="007D1029">
        <w:rPr>
          <w:rFonts w:ascii="Arial" w:eastAsiaTheme="minorHAnsi" w:hAnsi="Arial" w:cs="Arial"/>
          <w:sz w:val="24"/>
          <w:szCs w:val="24"/>
        </w:rPr>
        <w:t>и(</w:t>
      </w:r>
      <w:proofErr w:type="gramEnd"/>
      <w:r w:rsidR="00752BCA" w:rsidRPr="007D1029">
        <w:rPr>
          <w:rFonts w:ascii="Arial" w:eastAsiaTheme="minorHAnsi" w:hAnsi="Arial" w:cs="Arial"/>
          <w:sz w:val="24"/>
          <w:szCs w:val="24"/>
        </w:rPr>
        <w:t>паи) иностранных инвестиционных фондов;</w:t>
      </w:r>
    </w:p>
    <w:p w:rsidR="00752BCA" w:rsidRPr="007D1029" w:rsidRDefault="00752BCA" w:rsidP="00DB6507">
      <w:pPr>
        <w:jc w:val="both"/>
        <w:rPr>
          <w:rFonts w:ascii="Arial" w:eastAsiaTheme="minorHAnsi" w:hAnsi="Arial" w:cs="Arial"/>
          <w:sz w:val="24"/>
          <w:szCs w:val="24"/>
        </w:rPr>
      </w:pPr>
      <w:r w:rsidRPr="007D1029">
        <w:rPr>
          <w:rFonts w:ascii="Arial" w:eastAsiaTheme="minorHAnsi" w:hAnsi="Arial" w:cs="Arial"/>
          <w:sz w:val="24"/>
          <w:szCs w:val="24"/>
        </w:rPr>
        <w:t>- депозитарные расписки;</w:t>
      </w:r>
    </w:p>
    <w:p w:rsidR="00751C03" w:rsidRPr="007D1029" w:rsidRDefault="00751C03" w:rsidP="00DB6507">
      <w:pPr>
        <w:jc w:val="both"/>
        <w:rPr>
          <w:rFonts w:ascii="Arial" w:eastAsiaTheme="minorHAnsi" w:hAnsi="Arial" w:cs="Arial"/>
          <w:sz w:val="24"/>
          <w:szCs w:val="24"/>
        </w:rPr>
      </w:pPr>
      <w:r w:rsidRPr="007D1029">
        <w:rPr>
          <w:rFonts w:ascii="Arial" w:eastAsiaTheme="minorHAnsi" w:hAnsi="Arial" w:cs="Arial"/>
          <w:sz w:val="24"/>
          <w:szCs w:val="24"/>
        </w:rPr>
        <w:t>-</w:t>
      </w:r>
      <w:r w:rsidR="000F7DF7" w:rsidRPr="007D1029">
        <w:rPr>
          <w:rFonts w:ascii="Arial" w:eastAsiaTheme="minorHAnsi" w:hAnsi="Arial" w:cs="Arial"/>
          <w:sz w:val="24"/>
          <w:szCs w:val="24"/>
        </w:rPr>
        <w:t xml:space="preserve"> </w:t>
      </w:r>
      <w:r w:rsidRPr="007D1029">
        <w:rPr>
          <w:rFonts w:ascii="Arial" w:eastAsiaTheme="minorHAnsi" w:hAnsi="Arial" w:cs="Arial"/>
          <w:sz w:val="24"/>
          <w:szCs w:val="24"/>
        </w:rPr>
        <w:t xml:space="preserve">иные не указанные выше финансовые </w:t>
      </w:r>
      <w:r w:rsidR="000D42A7" w:rsidRPr="007D1029">
        <w:rPr>
          <w:rFonts w:ascii="Arial" w:eastAsiaTheme="minorHAnsi" w:hAnsi="Arial" w:cs="Arial"/>
          <w:sz w:val="24"/>
          <w:szCs w:val="24"/>
        </w:rPr>
        <w:t>активы.</w:t>
      </w:r>
    </w:p>
    <w:p w:rsidR="00A4163B" w:rsidRPr="007D1029" w:rsidRDefault="00A4163B" w:rsidP="00DB6507">
      <w:pPr>
        <w:jc w:val="both"/>
        <w:rPr>
          <w:rFonts w:ascii="Arial" w:eastAsiaTheme="minorHAnsi" w:hAnsi="Arial" w:cs="Arial"/>
          <w:sz w:val="24"/>
          <w:szCs w:val="24"/>
        </w:rPr>
      </w:pPr>
    </w:p>
    <w:p w:rsidR="00A4163B" w:rsidRPr="007D1029" w:rsidRDefault="00A4163B" w:rsidP="00A4163B">
      <w:pPr>
        <w:suppressAutoHyphens w:val="0"/>
        <w:autoSpaceDN w:val="0"/>
        <w:adjustRightInd w:val="0"/>
        <w:rPr>
          <w:rFonts w:ascii="Arial" w:eastAsiaTheme="minorHAnsi" w:hAnsi="Arial" w:cs="Arial"/>
          <w:b/>
          <w:bCs/>
          <w:sz w:val="24"/>
          <w:szCs w:val="24"/>
          <w:lang w:eastAsia="en-US"/>
        </w:rPr>
      </w:pPr>
      <w:r w:rsidRPr="007D1029">
        <w:rPr>
          <w:rFonts w:ascii="Arial" w:eastAsiaTheme="minorHAnsi" w:hAnsi="Arial" w:cs="Arial"/>
          <w:b/>
          <w:bCs/>
          <w:sz w:val="24"/>
          <w:szCs w:val="24"/>
          <w:lang w:eastAsia="en-US"/>
        </w:rPr>
        <w:t>Финансовые обязательства:</w:t>
      </w:r>
    </w:p>
    <w:p w:rsidR="00A4163B" w:rsidRPr="007D1029" w:rsidRDefault="00A4163B" w:rsidP="00A4163B">
      <w:pPr>
        <w:suppressAutoHyphens w:val="0"/>
        <w:autoSpaceDN w:val="0"/>
        <w:adjustRightInd w:val="0"/>
        <w:rPr>
          <w:rFonts w:ascii="Arial" w:eastAsiaTheme="minorHAnsi" w:hAnsi="Arial" w:cs="Arial"/>
          <w:sz w:val="24"/>
          <w:szCs w:val="24"/>
          <w:lang w:eastAsia="en-US"/>
        </w:rPr>
      </w:pPr>
      <w:r w:rsidRPr="008E306C">
        <w:rPr>
          <w:rFonts w:ascii="Arial" w:eastAsiaTheme="minorHAnsi" w:hAnsi="Arial" w:cs="Arial"/>
          <w:sz w:val="24"/>
          <w:szCs w:val="24"/>
          <w:lang w:eastAsia="en-US"/>
        </w:rPr>
        <w:t>- кредиторская задолженность</w:t>
      </w:r>
      <w:r w:rsidR="00DC68D0" w:rsidRPr="008E306C">
        <w:rPr>
          <w:rFonts w:ascii="Arial" w:eastAsiaTheme="minorHAnsi" w:hAnsi="Arial" w:cs="Arial"/>
          <w:sz w:val="24"/>
          <w:szCs w:val="24"/>
          <w:lang w:eastAsia="en-US"/>
        </w:rPr>
        <w:t xml:space="preserve"> по финансовым инструментам</w:t>
      </w:r>
      <w:r w:rsidRPr="008E306C">
        <w:rPr>
          <w:rFonts w:ascii="Arial" w:eastAsiaTheme="minorHAnsi" w:hAnsi="Arial" w:cs="Arial"/>
          <w:sz w:val="24"/>
          <w:szCs w:val="24"/>
          <w:lang w:eastAsia="en-US"/>
        </w:rPr>
        <w:t>;</w:t>
      </w:r>
    </w:p>
    <w:p w:rsidR="000D42A7" w:rsidRPr="007D1029" w:rsidRDefault="000D42A7" w:rsidP="00A4163B">
      <w:pPr>
        <w:suppressAutoHyphens w:val="0"/>
        <w:autoSpaceDN w:val="0"/>
        <w:adjustRightInd w:val="0"/>
        <w:rPr>
          <w:rFonts w:ascii="Arial" w:eastAsiaTheme="minorHAnsi" w:hAnsi="Arial" w:cs="Arial"/>
          <w:sz w:val="24"/>
          <w:szCs w:val="24"/>
        </w:rPr>
      </w:pPr>
      <w:r w:rsidRPr="007D1029">
        <w:rPr>
          <w:rFonts w:ascii="Arial" w:eastAsiaTheme="minorHAnsi" w:hAnsi="Arial" w:cs="Arial"/>
          <w:sz w:val="24"/>
          <w:szCs w:val="24"/>
        </w:rPr>
        <w:t xml:space="preserve">- иные не указанные выше финансовые </w:t>
      </w:r>
      <w:r w:rsidR="008E306C">
        <w:rPr>
          <w:rFonts w:ascii="Arial" w:eastAsiaTheme="minorHAnsi" w:hAnsi="Arial" w:cs="Arial"/>
          <w:sz w:val="24"/>
          <w:szCs w:val="24"/>
        </w:rPr>
        <w:t>обязательства</w:t>
      </w:r>
      <w:r w:rsidRPr="007D1029">
        <w:rPr>
          <w:rFonts w:ascii="Arial" w:eastAsiaTheme="minorHAnsi" w:hAnsi="Arial" w:cs="Arial"/>
          <w:sz w:val="24"/>
          <w:szCs w:val="24"/>
        </w:rPr>
        <w:t>.</w:t>
      </w:r>
    </w:p>
    <w:p w:rsidR="00607771" w:rsidRPr="007D1029" w:rsidRDefault="00607771" w:rsidP="006A72A1">
      <w:pPr>
        <w:pStyle w:val="2"/>
        <w:numPr>
          <w:ilvl w:val="1"/>
          <w:numId w:val="2"/>
        </w:numPr>
        <w:rPr>
          <w:rFonts w:eastAsiaTheme="minorHAnsi"/>
          <w:lang w:eastAsia="en-US"/>
        </w:rPr>
      </w:pPr>
      <w:bookmarkStart w:id="5" w:name="_Toc438049707"/>
      <w:r w:rsidRPr="007D1029">
        <w:rPr>
          <w:rFonts w:eastAsiaTheme="minorHAnsi"/>
          <w:lang w:eastAsia="en-US"/>
        </w:rPr>
        <w:t>Сроки финансовых инструменто</w:t>
      </w:r>
      <w:r w:rsidR="00BC31CE" w:rsidRPr="007D1029">
        <w:rPr>
          <w:rFonts w:eastAsiaTheme="minorHAnsi"/>
          <w:lang w:eastAsia="en-US"/>
        </w:rPr>
        <w:t>в</w:t>
      </w:r>
      <w:bookmarkEnd w:id="5"/>
    </w:p>
    <w:p w:rsidR="00A669F4" w:rsidRPr="007D1029" w:rsidRDefault="00EE0778" w:rsidP="00E42D2A">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Финансовые инструменты являются краткосрочными</w:t>
      </w:r>
      <w:r w:rsidR="00FD2DC4" w:rsidRPr="007D1029">
        <w:rPr>
          <w:rFonts w:asciiTheme="minorHAnsi" w:hAnsiTheme="minorHAnsi"/>
          <w:color w:val="000000"/>
          <w:sz w:val="24"/>
          <w:szCs w:val="24"/>
          <w:lang w:eastAsia="ru-RU"/>
        </w:rPr>
        <w:t>,</w:t>
      </w:r>
      <w:r w:rsidRPr="007D1029">
        <w:rPr>
          <w:rFonts w:asciiTheme="minorHAnsi" w:hAnsiTheme="minorHAnsi"/>
          <w:color w:val="000000"/>
          <w:sz w:val="24"/>
          <w:szCs w:val="24"/>
          <w:lang w:eastAsia="ru-RU"/>
        </w:rPr>
        <w:t xml:space="preserve"> </w:t>
      </w:r>
      <w:r w:rsidR="00FD2DC4" w:rsidRPr="007D1029">
        <w:rPr>
          <w:rFonts w:asciiTheme="minorHAnsi" w:hAnsiTheme="minorHAnsi"/>
          <w:color w:val="000000"/>
          <w:sz w:val="24"/>
          <w:szCs w:val="24"/>
          <w:lang w:eastAsia="ru-RU"/>
        </w:rPr>
        <w:t>если срок их исполнения</w:t>
      </w:r>
      <w:r w:rsidR="006D0FF7" w:rsidRPr="007D1029">
        <w:rPr>
          <w:rFonts w:asciiTheme="minorHAnsi" w:hAnsiTheme="minorHAnsi"/>
          <w:color w:val="000000"/>
          <w:sz w:val="24"/>
          <w:szCs w:val="24"/>
          <w:lang w:eastAsia="ru-RU"/>
        </w:rPr>
        <w:t>/погашения</w:t>
      </w:r>
      <w:r w:rsidR="00FD2DC4" w:rsidRPr="007D1029">
        <w:rPr>
          <w:rFonts w:asciiTheme="minorHAnsi" w:hAnsiTheme="minorHAnsi"/>
          <w:color w:val="000000"/>
          <w:sz w:val="24"/>
          <w:szCs w:val="24"/>
          <w:lang w:eastAsia="ru-RU"/>
        </w:rPr>
        <w:t xml:space="preserve"> </w:t>
      </w:r>
      <w:r w:rsidR="00E616A3" w:rsidRPr="007D1029">
        <w:rPr>
          <w:rFonts w:asciiTheme="minorHAnsi" w:hAnsiTheme="minorHAnsi"/>
          <w:color w:val="000000"/>
          <w:sz w:val="24"/>
          <w:szCs w:val="24"/>
          <w:lang w:eastAsia="ru-RU"/>
        </w:rPr>
        <w:t xml:space="preserve">не </w:t>
      </w:r>
      <w:r w:rsidR="00FD2DC4" w:rsidRPr="007D1029">
        <w:rPr>
          <w:rFonts w:asciiTheme="minorHAnsi" w:hAnsiTheme="minorHAnsi"/>
          <w:color w:val="000000"/>
          <w:sz w:val="24"/>
          <w:szCs w:val="24"/>
          <w:lang w:eastAsia="ru-RU"/>
        </w:rPr>
        <w:t>более чем 12 месяцев с даты их признания</w:t>
      </w:r>
      <w:r w:rsidR="00A15921" w:rsidRPr="007D1029">
        <w:rPr>
          <w:rFonts w:asciiTheme="minorHAnsi" w:hAnsiTheme="minorHAnsi"/>
          <w:color w:val="000000"/>
          <w:sz w:val="24"/>
          <w:szCs w:val="24"/>
          <w:lang w:eastAsia="ru-RU"/>
        </w:rPr>
        <w:t xml:space="preserve"> или срок их исполнения не определен</w:t>
      </w:r>
      <w:r w:rsidR="00A669F4" w:rsidRPr="000B26F0">
        <w:rPr>
          <w:rFonts w:asciiTheme="minorHAnsi" w:hAnsiTheme="minorHAnsi"/>
          <w:color w:val="000000"/>
          <w:sz w:val="24"/>
          <w:szCs w:val="24"/>
          <w:lang w:eastAsia="ru-RU"/>
        </w:rPr>
        <w:t>.</w:t>
      </w:r>
      <w:r w:rsidR="00196F3F" w:rsidRPr="000B26F0">
        <w:rPr>
          <w:rFonts w:asciiTheme="minorHAnsi" w:hAnsiTheme="minorHAnsi"/>
          <w:color w:val="000000"/>
          <w:sz w:val="24"/>
          <w:szCs w:val="24"/>
          <w:lang w:eastAsia="ru-RU"/>
        </w:rPr>
        <w:t xml:space="preserve"> Эффект дисконтирования оценивается как несущественный и дисконтирование не применяется.</w:t>
      </w:r>
    </w:p>
    <w:p w:rsidR="00261851" w:rsidRPr="007D1029" w:rsidRDefault="00261851" w:rsidP="00E42D2A">
      <w:pPr>
        <w:contextualSpacing/>
        <w:rPr>
          <w:rFonts w:asciiTheme="minorHAnsi" w:hAnsiTheme="minorHAnsi"/>
          <w:color w:val="000000"/>
          <w:sz w:val="24"/>
          <w:szCs w:val="24"/>
          <w:lang w:eastAsia="ru-RU"/>
        </w:rPr>
      </w:pPr>
    </w:p>
    <w:p w:rsidR="00EE0778" w:rsidRPr="007D1029" w:rsidRDefault="00E616A3" w:rsidP="00E42D2A">
      <w:pPr>
        <w:contextualSpacing/>
        <w:rPr>
          <w:rFonts w:asciiTheme="minorHAnsi" w:hAnsiTheme="minorHAnsi"/>
          <w:color w:val="000000"/>
          <w:sz w:val="24"/>
          <w:szCs w:val="24"/>
          <w:lang w:eastAsia="ru-RU"/>
        </w:rPr>
      </w:pPr>
      <w:r w:rsidRPr="007D1029">
        <w:rPr>
          <w:rFonts w:asciiTheme="minorHAnsi" w:hAnsiTheme="minorHAnsi"/>
          <w:color w:val="000000"/>
          <w:sz w:val="24"/>
          <w:szCs w:val="24"/>
          <w:lang w:eastAsia="ru-RU"/>
        </w:rPr>
        <w:t>Финансовые инструменты со сроком исполнения</w:t>
      </w:r>
      <w:r w:rsidR="006D0FF7" w:rsidRPr="007D1029">
        <w:rPr>
          <w:rFonts w:asciiTheme="minorHAnsi" w:hAnsiTheme="minorHAnsi"/>
          <w:color w:val="000000"/>
          <w:sz w:val="24"/>
          <w:szCs w:val="24"/>
          <w:lang w:eastAsia="ru-RU"/>
        </w:rPr>
        <w:t>/погашения</w:t>
      </w:r>
      <w:r w:rsidRPr="007D1029">
        <w:rPr>
          <w:rFonts w:asciiTheme="minorHAnsi" w:hAnsiTheme="minorHAnsi"/>
          <w:color w:val="000000"/>
          <w:sz w:val="24"/>
          <w:szCs w:val="24"/>
          <w:lang w:eastAsia="ru-RU"/>
        </w:rPr>
        <w:t xml:space="preserve"> более чем 12 месяцев с даты их признания являются долгосрочными. </w:t>
      </w:r>
    </w:p>
    <w:p w:rsidR="00BC31CE" w:rsidRPr="003050B6" w:rsidRDefault="00BC31CE" w:rsidP="006A72A1">
      <w:pPr>
        <w:pStyle w:val="2"/>
        <w:numPr>
          <w:ilvl w:val="1"/>
          <w:numId w:val="2"/>
        </w:numPr>
        <w:rPr>
          <w:lang w:eastAsia="ru-RU"/>
        </w:rPr>
      </w:pPr>
      <w:bookmarkStart w:id="6" w:name="_Toc438049708"/>
      <w:r w:rsidRPr="003050B6">
        <w:rPr>
          <w:lang w:eastAsia="ru-RU"/>
        </w:rPr>
        <w:t xml:space="preserve">Сроки дебиторской и кредиторской  задолженностей </w:t>
      </w:r>
      <w:r w:rsidR="00DC68D0" w:rsidRPr="003050B6">
        <w:rPr>
          <w:lang w:eastAsia="ru-RU"/>
        </w:rPr>
        <w:t>по прочим активам и обязательс</w:t>
      </w:r>
      <w:r w:rsidR="00037779" w:rsidRPr="003050B6">
        <w:rPr>
          <w:lang w:eastAsia="ru-RU"/>
        </w:rPr>
        <w:t>т</w:t>
      </w:r>
      <w:r w:rsidR="00DC68D0" w:rsidRPr="003050B6">
        <w:rPr>
          <w:lang w:eastAsia="ru-RU"/>
        </w:rPr>
        <w:t>вам</w:t>
      </w:r>
      <w:r w:rsidRPr="003050B6">
        <w:rPr>
          <w:lang w:eastAsia="ru-RU"/>
        </w:rPr>
        <w:t>.</w:t>
      </w:r>
      <w:bookmarkEnd w:id="6"/>
    </w:p>
    <w:p w:rsidR="00BC31CE" w:rsidRPr="007D1029" w:rsidRDefault="00BC31CE" w:rsidP="00BC31C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 xml:space="preserve">/кредиторская </w:t>
      </w:r>
      <w:r w:rsidRPr="007D1029">
        <w:rPr>
          <w:rFonts w:asciiTheme="minorHAnsi" w:hAnsiTheme="minorHAnsi"/>
          <w:color w:val="000000"/>
          <w:sz w:val="24"/>
          <w:szCs w:val="24"/>
          <w:lang w:eastAsia="ru-RU"/>
        </w:rPr>
        <w:t>задолженност</w:t>
      </w:r>
      <w:r w:rsidR="005F0B3E" w:rsidRPr="007D1029">
        <w:rPr>
          <w:rFonts w:asciiTheme="minorHAnsi" w:hAnsiTheme="minorHAnsi"/>
          <w:color w:val="000000"/>
          <w:sz w:val="24"/>
          <w:szCs w:val="24"/>
          <w:lang w:eastAsia="ru-RU"/>
        </w:rPr>
        <w:t>ь</w:t>
      </w:r>
      <w:r w:rsidRPr="007D1029">
        <w:rPr>
          <w:rFonts w:asciiTheme="minorHAnsi" w:hAnsiTheme="minorHAnsi"/>
          <w:color w:val="000000"/>
          <w:sz w:val="24"/>
          <w:szCs w:val="24"/>
          <w:lang w:eastAsia="ru-RU"/>
        </w:rPr>
        <w:t xml:space="preserve"> является краткосрочной, если срок ее  погашения не более чем 12 месяцев с даты ее признания или срок ее погашения не определен. </w:t>
      </w:r>
      <w:r w:rsidRPr="003050B6">
        <w:rPr>
          <w:rFonts w:asciiTheme="minorHAnsi" w:hAnsiTheme="minorHAnsi"/>
          <w:color w:val="000000"/>
          <w:sz w:val="24"/>
          <w:szCs w:val="24"/>
          <w:lang w:eastAsia="ru-RU"/>
        </w:rPr>
        <w:t>Эффект дисконтирования оценивается как несущественный и дисконтирование не применяется</w:t>
      </w:r>
      <w:r w:rsidR="003050B6">
        <w:rPr>
          <w:rFonts w:asciiTheme="minorHAnsi" w:hAnsiTheme="minorHAnsi"/>
          <w:color w:val="000000"/>
          <w:sz w:val="24"/>
          <w:szCs w:val="24"/>
          <w:lang w:eastAsia="ru-RU"/>
        </w:rPr>
        <w:t>.</w:t>
      </w:r>
    </w:p>
    <w:p w:rsidR="003122FE" w:rsidRPr="007D1029" w:rsidRDefault="003122FE" w:rsidP="003122FE">
      <w:pPr>
        <w:contextualSpacing/>
        <w:jc w:val="both"/>
        <w:rPr>
          <w:rFonts w:asciiTheme="minorHAnsi" w:hAnsiTheme="minorHAnsi"/>
          <w:color w:val="000000"/>
          <w:sz w:val="24"/>
          <w:szCs w:val="24"/>
          <w:lang w:eastAsia="ru-RU"/>
        </w:rPr>
      </w:pPr>
    </w:p>
    <w:p w:rsidR="003122FE" w:rsidRPr="007D1029" w:rsidRDefault="003122FE" w:rsidP="003122FE">
      <w:pPr>
        <w:contextualSpacing/>
        <w:jc w:val="both"/>
        <w:rPr>
          <w:rFonts w:asciiTheme="minorHAnsi" w:hAnsiTheme="minorHAnsi"/>
          <w:color w:val="000000"/>
          <w:sz w:val="24"/>
          <w:szCs w:val="24"/>
          <w:lang w:eastAsia="ru-RU"/>
        </w:rPr>
      </w:pPr>
      <w:r w:rsidRPr="007D1029">
        <w:rPr>
          <w:rFonts w:asciiTheme="minorHAnsi" w:hAnsiTheme="minorHAnsi"/>
          <w:color w:val="000000"/>
          <w:sz w:val="24"/>
          <w:szCs w:val="24"/>
          <w:lang w:eastAsia="ru-RU"/>
        </w:rPr>
        <w:t>Дебиторская</w:t>
      </w:r>
      <w:r w:rsidR="005F0B3E" w:rsidRPr="007D1029">
        <w:rPr>
          <w:rFonts w:asciiTheme="minorHAnsi" w:hAnsiTheme="minorHAnsi"/>
          <w:color w:val="000000"/>
          <w:sz w:val="24"/>
          <w:szCs w:val="24"/>
          <w:lang w:eastAsia="ru-RU"/>
        </w:rPr>
        <w:t>/кредиторская</w:t>
      </w:r>
      <w:r w:rsidRPr="007D1029">
        <w:rPr>
          <w:rFonts w:asciiTheme="minorHAnsi" w:hAnsiTheme="minorHAnsi"/>
          <w:color w:val="000000"/>
          <w:sz w:val="24"/>
          <w:szCs w:val="24"/>
          <w:lang w:eastAsia="ru-RU"/>
        </w:rPr>
        <w:t xml:space="preserve"> задолженность является </w:t>
      </w:r>
      <w:r w:rsidR="005F0B3E" w:rsidRPr="007D1029">
        <w:rPr>
          <w:rFonts w:asciiTheme="minorHAnsi" w:hAnsiTheme="minorHAnsi"/>
          <w:color w:val="000000"/>
          <w:sz w:val="24"/>
          <w:szCs w:val="24"/>
          <w:lang w:eastAsia="ru-RU"/>
        </w:rPr>
        <w:t>долгосрочной</w:t>
      </w:r>
      <w:r w:rsidRPr="007D1029">
        <w:rPr>
          <w:rFonts w:asciiTheme="minorHAnsi" w:hAnsiTheme="minorHAnsi"/>
          <w:color w:val="000000"/>
          <w:sz w:val="24"/>
          <w:szCs w:val="24"/>
          <w:lang w:eastAsia="ru-RU"/>
        </w:rPr>
        <w:t>, если срок ее  погашения более чем 12 месяцев с даты ее признания</w:t>
      </w:r>
      <w:r w:rsidR="005F0B3E" w:rsidRPr="007D1029">
        <w:rPr>
          <w:rFonts w:asciiTheme="minorHAnsi" w:hAnsiTheme="minorHAnsi"/>
          <w:color w:val="000000"/>
          <w:sz w:val="24"/>
          <w:szCs w:val="24"/>
          <w:lang w:eastAsia="ru-RU"/>
        </w:rPr>
        <w:t>.</w:t>
      </w:r>
    </w:p>
    <w:p w:rsidR="00305B70" w:rsidRPr="007D1029" w:rsidRDefault="00305B70" w:rsidP="001B67A5">
      <w:pPr>
        <w:contextualSpacing/>
        <w:rPr>
          <w:rFonts w:asciiTheme="minorHAnsi" w:hAnsiTheme="minorHAnsi"/>
          <w:color w:val="000000"/>
          <w:sz w:val="24"/>
          <w:szCs w:val="24"/>
          <w:lang w:eastAsia="ru-RU"/>
        </w:rPr>
      </w:pPr>
    </w:p>
    <w:p w:rsidR="001B67A5" w:rsidRPr="007D1029" w:rsidRDefault="001B67A5" w:rsidP="006A72A1">
      <w:pPr>
        <w:pStyle w:val="a5"/>
        <w:numPr>
          <w:ilvl w:val="1"/>
          <w:numId w:val="2"/>
        </w:numPr>
        <w:contextualSpacing/>
        <w:rPr>
          <w:rStyle w:val="20"/>
          <w:rFonts w:asciiTheme="minorHAnsi" w:eastAsia="Calibri" w:hAnsiTheme="minorHAnsi" w:cs="Times New Roman"/>
          <w:b w:val="0"/>
          <w:bCs w:val="0"/>
          <w:i w:val="0"/>
          <w:iCs w:val="0"/>
          <w:color w:val="000000"/>
          <w:lang w:eastAsia="ru-RU"/>
        </w:rPr>
      </w:pPr>
      <w:bookmarkStart w:id="7" w:name="_Toc438049709"/>
      <w:r w:rsidRPr="007D1029">
        <w:rPr>
          <w:rStyle w:val="20"/>
          <w:rFonts w:eastAsia="Calibri"/>
          <w:lang w:eastAsia="en-US"/>
        </w:rPr>
        <w:t>Номинальная стоимость</w:t>
      </w:r>
      <w:bookmarkEnd w:id="7"/>
      <w:proofErr w:type="gramStart"/>
      <w:r w:rsidRPr="007D1029">
        <w:rPr>
          <w:rFonts w:asciiTheme="minorHAnsi" w:hAnsiTheme="minorHAnsi"/>
          <w:color w:val="000000"/>
          <w:sz w:val="24"/>
          <w:szCs w:val="24"/>
          <w:lang w:eastAsia="ru-RU"/>
        </w:rPr>
        <w:t xml:space="preserve"> .</w:t>
      </w:r>
      <w:proofErr w:type="gramEnd"/>
    </w:p>
    <w:p w:rsidR="00A952C1" w:rsidRPr="007D1029" w:rsidRDefault="00CF4EA7" w:rsidP="00F4471F">
      <w:pPr>
        <w:ind w:firstLine="426"/>
        <w:contextualSpacing/>
        <w:rPr>
          <w:rFonts w:asciiTheme="minorHAnsi" w:hAnsiTheme="minorHAnsi"/>
          <w:sz w:val="24"/>
          <w:szCs w:val="24"/>
        </w:rPr>
      </w:pPr>
      <w:r w:rsidRPr="007D1029">
        <w:rPr>
          <w:rFonts w:ascii="Arial" w:hAnsi="Arial" w:cs="Arial"/>
          <w:sz w:val="24"/>
          <w:szCs w:val="24"/>
          <w:lang w:eastAsia="en-US"/>
        </w:rPr>
        <w:t>Номинальная стоимость</w:t>
      </w:r>
      <w:r w:rsidRPr="007D1029">
        <w:rPr>
          <w:rFonts w:ascii="Arial" w:hAnsi="Arial" w:cs="Arial"/>
          <w:color w:val="000000"/>
          <w:sz w:val="24"/>
          <w:szCs w:val="24"/>
          <w:lang w:eastAsia="ru-RU"/>
        </w:rPr>
        <w:t xml:space="preserve"> </w:t>
      </w:r>
      <w:r w:rsidR="009726D7" w:rsidRPr="007D1029">
        <w:rPr>
          <w:rFonts w:ascii="Arial" w:hAnsi="Arial" w:cs="Arial"/>
          <w:color w:val="000000"/>
          <w:sz w:val="24"/>
          <w:szCs w:val="24"/>
          <w:lang w:eastAsia="ru-RU"/>
        </w:rPr>
        <w:t>–</w:t>
      </w:r>
      <w:r w:rsidRPr="007D1029">
        <w:rPr>
          <w:rFonts w:asciiTheme="minorHAnsi" w:hAnsiTheme="minorHAnsi"/>
          <w:color w:val="000000"/>
          <w:sz w:val="24"/>
          <w:szCs w:val="24"/>
          <w:lang w:eastAsia="ru-RU"/>
        </w:rPr>
        <w:t xml:space="preserve"> </w:t>
      </w:r>
      <w:r w:rsidR="00F4471F" w:rsidRPr="007D1029">
        <w:rPr>
          <w:rFonts w:asciiTheme="minorHAnsi" w:hAnsiTheme="minorHAnsi"/>
          <w:color w:val="000000"/>
          <w:sz w:val="24"/>
          <w:szCs w:val="24"/>
          <w:lang w:eastAsia="ru-RU"/>
        </w:rPr>
        <w:t xml:space="preserve">денежная оценка актива/обязательства в соответствии с его балансовой стоимостью. </w:t>
      </w:r>
    </w:p>
    <w:p w:rsidR="00012494" w:rsidRPr="007E5717" w:rsidRDefault="00012494" w:rsidP="006A72A1">
      <w:pPr>
        <w:pStyle w:val="2"/>
        <w:numPr>
          <w:ilvl w:val="1"/>
          <w:numId w:val="2"/>
        </w:numPr>
        <w:rPr>
          <w:rFonts w:eastAsiaTheme="minorHAnsi"/>
          <w:lang w:eastAsia="en-US"/>
        </w:rPr>
      </w:pPr>
      <w:r w:rsidRPr="007D1029">
        <w:rPr>
          <w:rFonts w:eastAsiaTheme="minorHAnsi"/>
          <w:lang w:eastAsia="en-US"/>
        </w:rPr>
        <w:t xml:space="preserve"> </w:t>
      </w:r>
      <w:bookmarkStart w:id="8" w:name="_Toc438049710"/>
      <w:r w:rsidRPr="007E5717">
        <w:rPr>
          <w:rFonts w:eastAsiaTheme="minorHAnsi"/>
          <w:lang w:eastAsia="en-US"/>
        </w:rPr>
        <w:t>Рыночная ставка и способ ее определения</w:t>
      </w:r>
      <w:r w:rsidR="00097DC9" w:rsidRPr="007E5717">
        <w:rPr>
          <w:rFonts w:eastAsiaTheme="minorHAnsi"/>
          <w:lang w:eastAsia="en-US"/>
        </w:rPr>
        <w:t>.</w:t>
      </w:r>
      <w:bookmarkEnd w:id="8"/>
      <w:r w:rsidR="00400A14" w:rsidRPr="007E5717">
        <w:rPr>
          <w:rFonts w:eastAsiaTheme="minorHAnsi"/>
          <w:lang w:eastAsia="en-US"/>
        </w:rPr>
        <w:t xml:space="preserve"> </w:t>
      </w:r>
    </w:p>
    <w:p w:rsidR="00B1717D" w:rsidRPr="007E5717" w:rsidRDefault="00B1717D" w:rsidP="00673A2E">
      <w:pPr>
        <w:ind w:firstLine="426"/>
        <w:contextualSpacing/>
        <w:rPr>
          <w:rFonts w:asciiTheme="minorHAnsi" w:hAnsiTheme="minorHAnsi"/>
          <w:color w:val="000000"/>
          <w:sz w:val="24"/>
          <w:szCs w:val="24"/>
          <w:lang w:eastAsia="ru-RU"/>
        </w:rPr>
      </w:pPr>
      <w:r w:rsidRPr="007E5717">
        <w:rPr>
          <w:rFonts w:asciiTheme="minorHAnsi" w:hAnsiTheme="minorHAnsi"/>
          <w:color w:val="000000"/>
          <w:sz w:val="24"/>
          <w:szCs w:val="24"/>
          <w:lang w:eastAsia="ru-RU"/>
        </w:rPr>
        <w:t>Рыночная ставка определяется по состоянию:</w:t>
      </w:r>
    </w:p>
    <w:p w:rsidR="00B1717D" w:rsidRPr="007E5717" w:rsidRDefault="00B1717D" w:rsidP="006A72A1">
      <w:pPr>
        <w:numPr>
          <w:ilvl w:val="0"/>
          <w:numId w:val="7"/>
        </w:numPr>
        <w:contextualSpacing/>
        <w:rPr>
          <w:rFonts w:asciiTheme="minorHAnsi" w:hAnsiTheme="minorHAnsi"/>
          <w:color w:val="000000"/>
          <w:sz w:val="24"/>
          <w:szCs w:val="24"/>
          <w:lang w:eastAsia="ru-RU"/>
        </w:rPr>
      </w:pPr>
      <w:r w:rsidRPr="007E5717">
        <w:rPr>
          <w:rFonts w:asciiTheme="minorHAnsi" w:hAnsiTheme="minorHAnsi"/>
          <w:color w:val="000000"/>
          <w:sz w:val="24"/>
          <w:szCs w:val="24"/>
          <w:lang w:eastAsia="ru-RU"/>
        </w:rPr>
        <w:t>на дату первоначального признания (за исключением активов, признанных до 01.01.2016);</w:t>
      </w:r>
    </w:p>
    <w:p w:rsidR="00B1717D" w:rsidRPr="007E5717" w:rsidRDefault="00B1717D" w:rsidP="006A72A1">
      <w:pPr>
        <w:numPr>
          <w:ilvl w:val="0"/>
          <w:numId w:val="7"/>
        </w:numPr>
        <w:contextualSpacing/>
        <w:rPr>
          <w:rFonts w:asciiTheme="minorHAnsi" w:hAnsiTheme="minorHAnsi"/>
          <w:color w:val="000000"/>
          <w:sz w:val="24"/>
          <w:szCs w:val="24"/>
          <w:lang w:eastAsia="ru-RU"/>
        </w:rPr>
      </w:pPr>
      <w:r w:rsidRPr="007E5717">
        <w:rPr>
          <w:rFonts w:asciiTheme="minorHAnsi" w:hAnsiTheme="minorHAnsi"/>
          <w:color w:val="000000"/>
          <w:sz w:val="24"/>
          <w:szCs w:val="24"/>
          <w:lang w:eastAsia="ru-RU"/>
        </w:rPr>
        <w:t>на первый рабочий день 2016 года (для активов, признанных до 01.01.2016);</w:t>
      </w:r>
    </w:p>
    <w:p w:rsidR="00D30E2A" w:rsidRPr="007E5717" w:rsidRDefault="00B832B9" w:rsidP="006A72A1">
      <w:pPr>
        <w:numPr>
          <w:ilvl w:val="0"/>
          <w:numId w:val="7"/>
        </w:numPr>
        <w:contextualSpacing/>
        <w:rPr>
          <w:rFonts w:asciiTheme="minorHAnsi" w:hAnsiTheme="minorHAnsi"/>
          <w:color w:val="000000"/>
          <w:sz w:val="24"/>
          <w:szCs w:val="24"/>
          <w:lang w:eastAsia="ru-RU"/>
        </w:rPr>
      </w:pPr>
      <w:r w:rsidRPr="007E5717">
        <w:rPr>
          <w:rFonts w:ascii="Verdana" w:hAnsi="Verdana"/>
        </w:rPr>
        <w:t>на дату изменения ключевой ставки Банка России</w:t>
      </w:r>
    </w:p>
    <w:p w:rsidR="00B832B9" w:rsidRPr="007E5717" w:rsidRDefault="00B832B9" w:rsidP="00B832B9">
      <w:pPr>
        <w:ind w:left="1509"/>
        <w:contextualSpacing/>
        <w:rPr>
          <w:rFonts w:asciiTheme="minorHAnsi" w:hAnsiTheme="minorHAnsi"/>
          <w:color w:val="000000"/>
          <w:sz w:val="24"/>
          <w:szCs w:val="24"/>
          <w:lang w:eastAsia="ru-RU"/>
        </w:rPr>
      </w:pPr>
    </w:p>
    <w:p w:rsidR="005B7087" w:rsidRPr="007E5717" w:rsidRDefault="00422E16" w:rsidP="00673A2E">
      <w:pPr>
        <w:suppressAutoHyphens w:val="0"/>
        <w:autoSpaceDE/>
        <w:spacing w:after="200"/>
        <w:ind w:firstLine="426"/>
        <w:rPr>
          <w:rFonts w:asciiTheme="minorHAnsi" w:eastAsia="Calibri" w:hAnsiTheme="minorHAnsi"/>
          <w:sz w:val="24"/>
          <w:szCs w:val="24"/>
          <w:lang w:eastAsia="en-US"/>
        </w:rPr>
      </w:pPr>
      <w:r w:rsidRPr="007E5717">
        <w:rPr>
          <w:rFonts w:asciiTheme="minorHAnsi" w:eastAsia="Calibri" w:hAnsiTheme="minorHAnsi"/>
          <w:sz w:val="24"/>
          <w:szCs w:val="24"/>
          <w:lang w:eastAsia="en-US"/>
        </w:rPr>
        <w:t>В качестве рыночной ставки используется средневзвешенная процентная ставка по кредитам</w:t>
      </w:r>
      <w:r w:rsidR="00D30E2A" w:rsidRPr="007E5717">
        <w:rPr>
          <w:rFonts w:asciiTheme="minorHAnsi" w:eastAsia="Calibri" w:hAnsiTheme="minorHAnsi"/>
          <w:sz w:val="24"/>
          <w:szCs w:val="24"/>
          <w:lang w:eastAsia="en-US"/>
        </w:rPr>
        <w:t xml:space="preserve">/депозитам </w:t>
      </w:r>
      <w:r w:rsidRPr="007E5717">
        <w:rPr>
          <w:rFonts w:asciiTheme="minorHAnsi" w:eastAsia="Calibri" w:hAnsiTheme="minorHAnsi"/>
          <w:sz w:val="24"/>
          <w:szCs w:val="24"/>
          <w:lang w:eastAsia="en-US"/>
        </w:rPr>
        <w:t>на сопоставимый срок, раскрываем</w:t>
      </w:r>
      <w:r w:rsidR="00D30E2A" w:rsidRPr="007E5717">
        <w:rPr>
          <w:rFonts w:asciiTheme="minorHAnsi" w:eastAsia="Calibri" w:hAnsiTheme="minorHAnsi"/>
          <w:sz w:val="24"/>
          <w:szCs w:val="24"/>
          <w:lang w:eastAsia="en-US"/>
        </w:rPr>
        <w:t>ая</w:t>
      </w:r>
      <w:r w:rsidRPr="007E5717">
        <w:rPr>
          <w:rFonts w:asciiTheme="minorHAnsi" w:eastAsia="Calibri" w:hAnsiTheme="minorHAnsi"/>
          <w:sz w:val="24"/>
          <w:szCs w:val="24"/>
          <w:lang w:eastAsia="en-US"/>
        </w:rPr>
        <w:t xml:space="preserve"> на официальном сайте Банка России, которая рассчитана не ранее чем за месяц на дату первоначального признания.</w:t>
      </w:r>
      <w:r w:rsidR="005B7087" w:rsidRPr="007E5717">
        <w:rPr>
          <w:rFonts w:asciiTheme="minorHAnsi" w:eastAsia="Calibri" w:hAnsiTheme="minorHAnsi"/>
          <w:sz w:val="24"/>
          <w:szCs w:val="24"/>
          <w:lang w:eastAsia="en-US"/>
        </w:rPr>
        <w:t xml:space="preserve"> </w:t>
      </w:r>
    </w:p>
    <w:p w:rsidR="00205136" w:rsidRDefault="00422E16" w:rsidP="00673A2E">
      <w:pPr>
        <w:suppressAutoHyphens w:val="0"/>
        <w:autoSpaceDE/>
        <w:spacing w:after="200"/>
        <w:ind w:firstLine="426"/>
        <w:rPr>
          <w:rFonts w:asciiTheme="minorHAnsi" w:eastAsia="Calibri" w:hAnsiTheme="minorHAnsi"/>
          <w:sz w:val="24"/>
          <w:szCs w:val="24"/>
          <w:lang w:eastAsia="en-US"/>
        </w:rPr>
      </w:pPr>
      <w:r w:rsidRPr="007E5717">
        <w:rPr>
          <w:rFonts w:asciiTheme="minorHAnsi" w:eastAsia="Calibri" w:hAnsiTheme="minorHAnsi"/>
          <w:sz w:val="24"/>
          <w:szCs w:val="24"/>
          <w:lang w:eastAsia="en-US"/>
        </w:rPr>
        <w:t>В случае, если средневзвешенная ставка рассчитана ранее чем за месяц до даты первоначального признания</w:t>
      </w:r>
      <w:r w:rsidR="007E5777" w:rsidRPr="007E5717">
        <w:rPr>
          <w:rFonts w:asciiTheme="minorHAnsi" w:eastAsia="Calibri" w:hAnsiTheme="minorHAnsi"/>
          <w:sz w:val="24"/>
          <w:szCs w:val="24"/>
          <w:lang w:eastAsia="en-US"/>
        </w:rPr>
        <w:t xml:space="preserve"> актива/обязательства</w:t>
      </w:r>
      <w:r w:rsidRPr="007E5717">
        <w:rPr>
          <w:rFonts w:asciiTheme="minorHAnsi" w:eastAsia="Calibri" w:hAnsiTheme="minorHAnsi"/>
          <w:sz w:val="24"/>
          <w:szCs w:val="24"/>
          <w:lang w:eastAsia="en-US"/>
        </w:rPr>
        <w:t xml:space="preserve">, тогда устанавливается имел ли место факт изменения ключевой ставки Банка России с момента расчета средневзвешенной ставки до момента признания </w:t>
      </w:r>
      <w:r w:rsidR="007E5777" w:rsidRPr="007E5717">
        <w:rPr>
          <w:rFonts w:asciiTheme="minorHAnsi" w:eastAsia="Calibri" w:hAnsiTheme="minorHAnsi"/>
          <w:sz w:val="24"/>
          <w:szCs w:val="24"/>
          <w:lang w:eastAsia="en-US"/>
        </w:rPr>
        <w:t>актива/обязательства</w:t>
      </w:r>
      <w:r w:rsidRPr="007E5717">
        <w:rPr>
          <w:rFonts w:asciiTheme="minorHAnsi" w:eastAsia="Calibri" w:hAnsiTheme="minorHAnsi"/>
          <w:sz w:val="24"/>
          <w:szCs w:val="24"/>
          <w:lang w:eastAsia="en-US"/>
        </w:rPr>
        <w:t xml:space="preserve">. Если факта изменения ключевой ставки Банка России не было, тогда используется средневзвешенная ставка.  Если </w:t>
      </w:r>
      <w:r w:rsidRPr="007E5717">
        <w:rPr>
          <w:rFonts w:asciiTheme="minorHAnsi" w:eastAsia="Calibri" w:hAnsiTheme="minorHAnsi"/>
          <w:sz w:val="24"/>
          <w:szCs w:val="24"/>
          <w:lang w:eastAsia="en-US"/>
        </w:rPr>
        <w:lastRenderedPageBreak/>
        <w:t xml:space="preserve">ключевая ставка России изменялась, тогда для определения рыночной ставки используется средневзвешенная </w:t>
      </w:r>
      <w:proofErr w:type="gramStart"/>
      <w:r w:rsidRPr="007E5717">
        <w:rPr>
          <w:rFonts w:asciiTheme="minorHAnsi" w:eastAsia="Calibri" w:hAnsiTheme="minorHAnsi"/>
          <w:sz w:val="24"/>
          <w:szCs w:val="24"/>
          <w:lang w:eastAsia="en-US"/>
        </w:rPr>
        <w:t>ставка</w:t>
      </w:r>
      <w:proofErr w:type="gramEnd"/>
      <w:r w:rsidRPr="007E5717">
        <w:rPr>
          <w:rFonts w:asciiTheme="minorHAnsi" w:eastAsia="Calibri" w:hAnsiTheme="minorHAnsi"/>
          <w:sz w:val="24"/>
          <w:szCs w:val="24"/>
          <w:lang w:eastAsia="en-US"/>
        </w:rPr>
        <w:t xml:space="preserve"> измененная на то же количество пунктов, на которое изменилась ключевая ставка Банка России. </w:t>
      </w:r>
    </w:p>
    <w:p w:rsidR="005B7087" w:rsidRPr="007D1029" w:rsidRDefault="005B7087" w:rsidP="00673A2E">
      <w:pPr>
        <w:suppressAutoHyphens w:val="0"/>
        <w:autoSpaceDE/>
        <w:spacing w:after="200"/>
        <w:ind w:firstLine="426"/>
        <w:rPr>
          <w:rFonts w:asciiTheme="minorHAnsi" w:eastAsia="Calibri" w:hAnsiTheme="minorHAnsi"/>
          <w:sz w:val="24"/>
          <w:szCs w:val="24"/>
          <w:lang w:eastAsia="en-US"/>
        </w:rPr>
      </w:pPr>
      <w:r w:rsidRPr="007E5717">
        <w:rPr>
          <w:rFonts w:asciiTheme="minorHAnsi" w:eastAsia="Calibri" w:hAnsiTheme="minorHAnsi"/>
          <w:sz w:val="24"/>
          <w:szCs w:val="24"/>
          <w:lang w:eastAsia="en-US"/>
        </w:rPr>
        <w:t xml:space="preserve">Ставка по договору </w:t>
      </w:r>
      <w:r w:rsidR="00057320" w:rsidRPr="007E5717">
        <w:rPr>
          <w:rFonts w:asciiTheme="minorHAnsi" w:eastAsia="Calibri" w:hAnsiTheme="minorHAnsi"/>
          <w:sz w:val="24"/>
          <w:szCs w:val="24"/>
          <w:lang w:eastAsia="en-US"/>
        </w:rPr>
        <w:t>признается</w:t>
      </w:r>
      <w:r w:rsidRPr="007E5717">
        <w:rPr>
          <w:rFonts w:asciiTheme="minorHAnsi" w:eastAsia="Calibri" w:hAnsiTheme="minorHAnsi"/>
          <w:sz w:val="24"/>
          <w:szCs w:val="24"/>
          <w:lang w:eastAsia="en-US"/>
        </w:rPr>
        <w:t xml:space="preserve"> рыночной, если ее отклонение от рыночной ставки составляет не более 20%.</w:t>
      </w:r>
    </w:p>
    <w:p w:rsidR="00097DC9" w:rsidRPr="007D1029" w:rsidRDefault="00C6550F" w:rsidP="00422441">
      <w:pPr>
        <w:pStyle w:val="2"/>
        <w:numPr>
          <w:ilvl w:val="1"/>
          <w:numId w:val="2"/>
        </w:numPr>
        <w:rPr>
          <w:rFonts w:eastAsiaTheme="minorHAnsi"/>
          <w:lang w:eastAsia="en-US"/>
        </w:rPr>
      </w:pPr>
      <w:bookmarkStart w:id="9" w:name="_Toc438049711"/>
      <w:r w:rsidRPr="007D1029">
        <w:rPr>
          <w:rFonts w:eastAsiaTheme="minorHAnsi"/>
          <w:lang w:eastAsia="en-US"/>
        </w:rPr>
        <w:t xml:space="preserve">Покупка или продажа </w:t>
      </w:r>
      <w:r w:rsidRPr="007D1029">
        <w:rPr>
          <w:rFonts w:cs="Times New Roman"/>
          <w:color w:val="000000"/>
          <w:lang w:eastAsia="ru-RU"/>
        </w:rPr>
        <w:t>финансовых</w:t>
      </w:r>
      <w:r w:rsidRPr="007D1029">
        <w:rPr>
          <w:rFonts w:eastAsiaTheme="minorHAnsi"/>
          <w:lang w:eastAsia="en-US"/>
        </w:rPr>
        <w:t xml:space="preserve"> активов на стандартных условиях.</w:t>
      </w:r>
      <w:bookmarkEnd w:id="9"/>
    </w:p>
    <w:p w:rsidR="00052B2F" w:rsidRPr="00205136" w:rsidRDefault="00052B2F" w:rsidP="00052B2F">
      <w:pPr>
        <w:rPr>
          <w:rFonts w:eastAsiaTheme="minorHAnsi"/>
          <w:sz w:val="16"/>
          <w:szCs w:val="16"/>
          <w:lang w:eastAsia="en-US"/>
        </w:rPr>
      </w:pPr>
    </w:p>
    <w:p w:rsidR="002E7835" w:rsidRPr="002E7835" w:rsidRDefault="002E7835" w:rsidP="00205136">
      <w:pPr>
        <w:contextualSpacing/>
        <w:jc w:val="both"/>
        <w:rPr>
          <w:rFonts w:asciiTheme="minorHAnsi" w:hAnsiTheme="minorHAnsi"/>
          <w:color w:val="000000"/>
          <w:sz w:val="24"/>
          <w:szCs w:val="24"/>
          <w:lang w:eastAsia="ru-RU"/>
        </w:rPr>
      </w:pPr>
      <w:r w:rsidRPr="002E7835">
        <w:rPr>
          <w:rFonts w:asciiTheme="minorHAnsi" w:hAnsiTheme="minorHAnsi"/>
          <w:color w:val="000000"/>
          <w:sz w:val="24"/>
          <w:szCs w:val="24"/>
          <w:lang w:eastAsia="ru-RU"/>
        </w:rPr>
        <w:t xml:space="preserve">Покупка или продажа финансовых активов на стандартных условиях  -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  Стандартными условиями принимаются условия, действующие на биржевых рынках. </w:t>
      </w:r>
    </w:p>
    <w:p w:rsidR="002E7835" w:rsidRPr="002E7835" w:rsidRDefault="002E7835" w:rsidP="00205136">
      <w:pPr>
        <w:contextualSpacing/>
        <w:jc w:val="both"/>
        <w:rPr>
          <w:rFonts w:asciiTheme="minorHAnsi" w:hAnsiTheme="minorHAnsi"/>
          <w:color w:val="000000"/>
          <w:sz w:val="24"/>
          <w:szCs w:val="24"/>
          <w:lang w:eastAsia="ru-RU"/>
        </w:rPr>
      </w:pPr>
      <w:r w:rsidRPr="002E7835">
        <w:rPr>
          <w:rFonts w:asciiTheme="minorHAnsi" w:hAnsiTheme="minorHAnsi"/>
          <w:color w:val="000000"/>
          <w:sz w:val="24"/>
          <w:szCs w:val="24"/>
          <w:lang w:eastAsia="ru-RU"/>
        </w:rPr>
        <w:t xml:space="preserve">Признание и  прекращение признания покупки или продажи финансовых активов на стандартных условиях осуществляется с использованием учета по дате заключения сделки. </w:t>
      </w:r>
    </w:p>
    <w:p w:rsidR="005070F3" w:rsidRPr="007D1029" w:rsidRDefault="005E08DA" w:rsidP="0091029D">
      <w:pPr>
        <w:pStyle w:val="2"/>
        <w:numPr>
          <w:ilvl w:val="1"/>
          <w:numId w:val="2"/>
        </w:numPr>
        <w:rPr>
          <w:lang w:eastAsia="ru-RU"/>
        </w:rPr>
      </w:pPr>
      <w:r w:rsidRPr="007D1029">
        <w:rPr>
          <w:lang w:eastAsia="ru-RU"/>
        </w:rPr>
        <w:t xml:space="preserve"> </w:t>
      </w:r>
      <w:r w:rsidR="005070F3" w:rsidRPr="007D1029">
        <w:rPr>
          <w:lang w:eastAsia="ru-RU"/>
        </w:rPr>
        <w:t xml:space="preserve"> </w:t>
      </w:r>
      <w:bookmarkStart w:id="10" w:name="_Toc438049712"/>
      <w:r w:rsidR="009E5A0C" w:rsidRPr="007D1029">
        <w:rPr>
          <w:rFonts w:eastAsiaTheme="minorHAnsi" w:cs="Calibri"/>
          <w:lang w:eastAsia="en-US"/>
        </w:rPr>
        <w:t>Дебиторская</w:t>
      </w:r>
      <w:r w:rsidR="009E5A0C" w:rsidRPr="007D1029">
        <w:rPr>
          <w:lang w:eastAsia="ru-RU"/>
        </w:rPr>
        <w:t xml:space="preserve"> з</w:t>
      </w:r>
      <w:r w:rsidR="002E489A" w:rsidRPr="007D1029">
        <w:rPr>
          <w:lang w:eastAsia="ru-RU"/>
        </w:rPr>
        <w:t xml:space="preserve">адолженность признанная нереальной к </w:t>
      </w:r>
      <w:r w:rsidR="002E489A" w:rsidRPr="007D1029">
        <w:rPr>
          <w:rFonts w:eastAsiaTheme="minorHAnsi" w:cs="Calibri"/>
          <w:lang w:eastAsia="en-US"/>
        </w:rPr>
        <w:t>взысканию</w:t>
      </w:r>
      <w:r w:rsidR="00137E1C" w:rsidRPr="007D1029">
        <w:rPr>
          <w:lang w:eastAsia="ru-RU"/>
        </w:rPr>
        <w:t>.</w:t>
      </w:r>
      <w:bookmarkEnd w:id="10"/>
    </w:p>
    <w:p w:rsidR="009E5A0C" w:rsidRPr="00205136" w:rsidRDefault="009E5A0C" w:rsidP="00FF586F">
      <w:pPr>
        <w:pStyle w:val="7"/>
        <w:rPr>
          <w:sz w:val="16"/>
          <w:szCs w:val="16"/>
          <w:lang w:eastAsia="ru-RU"/>
        </w:rPr>
      </w:pPr>
    </w:p>
    <w:p w:rsidR="009E5A0C" w:rsidRPr="007D1029" w:rsidRDefault="00E1792A" w:rsidP="00673A2E">
      <w:pPr>
        <w:ind w:firstLine="284"/>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В случае</w:t>
      </w:r>
      <w:proofErr w:type="gramStart"/>
      <w:r w:rsidR="009E5A0C" w:rsidRPr="007D1029">
        <w:rPr>
          <w:rFonts w:asciiTheme="minorHAnsi" w:hAnsiTheme="minorHAnsi"/>
          <w:bCs/>
          <w:color w:val="000000"/>
          <w:sz w:val="24"/>
          <w:szCs w:val="24"/>
          <w:lang w:eastAsia="ru-RU"/>
        </w:rPr>
        <w:t>,</w:t>
      </w:r>
      <w:proofErr w:type="gramEnd"/>
      <w:r w:rsidRPr="007D1029">
        <w:rPr>
          <w:rFonts w:asciiTheme="minorHAnsi" w:hAnsiTheme="minorHAnsi"/>
          <w:bCs/>
          <w:color w:val="000000"/>
          <w:sz w:val="24"/>
          <w:szCs w:val="24"/>
          <w:lang w:eastAsia="ru-RU"/>
        </w:rPr>
        <w:t xml:space="preserve"> если </w:t>
      </w:r>
      <w:r w:rsidR="009E5A0C" w:rsidRPr="007D1029">
        <w:rPr>
          <w:rFonts w:asciiTheme="minorHAnsi" w:hAnsiTheme="minorHAnsi"/>
          <w:bCs/>
          <w:color w:val="000000"/>
          <w:sz w:val="24"/>
          <w:szCs w:val="24"/>
          <w:lang w:eastAsia="ru-RU"/>
        </w:rPr>
        <w:t xml:space="preserve">существует высокая вероятность того, что дебиторская задолженность не будет погашена, тогда управляющая компания в праве списать данную задолженность на основании экспертного суждения.  </w:t>
      </w:r>
    </w:p>
    <w:p w:rsidR="00EA3C68" w:rsidRPr="00205136" w:rsidRDefault="00EA3C68" w:rsidP="00E42D2A">
      <w:pPr>
        <w:rPr>
          <w:rFonts w:asciiTheme="minorHAnsi" w:hAnsiTheme="minorHAnsi"/>
          <w:bCs/>
          <w:color w:val="000000"/>
          <w:sz w:val="16"/>
          <w:szCs w:val="16"/>
          <w:lang w:eastAsia="ru-RU"/>
        </w:rPr>
      </w:pPr>
      <w:r w:rsidRPr="007D1029">
        <w:rPr>
          <w:rFonts w:asciiTheme="minorHAnsi" w:hAnsiTheme="minorHAnsi"/>
          <w:bCs/>
          <w:color w:val="000000"/>
          <w:sz w:val="24"/>
          <w:szCs w:val="24"/>
          <w:lang w:eastAsia="ru-RU"/>
        </w:rPr>
        <w:t xml:space="preserve"> </w:t>
      </w:r>
    </w:p>
    <w:p w:rsidR="00AB0874" w:rsidRPr="007D1029" w:rsidRDefault="005316CF" w:rsidP="0091029D">
      <w:pPr>
        <w:pStyle w:val="2"/>
        <w:numPr>
          <w:ilvl w:val="1"/>
          <w:numId w:val="2"/>
        </w:numPr>
        <w:rPr>
          <w:lang w:eastAsia="ru-RU"/>
        </w:rPr>
      </w:pPr>
      <w:r w:rsidRPr="007D1029">
        <w:rPr>
          <w:lang w:eastAsia="ru-RU"/>
        </w:rPr>
        <w:t xml:space="preserve"> </w:t>
      </w:r>
      <w:bookmarkStart w:id="11" w:name="_Toc438049713"/>
      <w:r w:rsidRPr="007D1029">
        <w:rPr>
          <w:lang w:eastAsia="ru-RU"/>
        </w:rPr>
        <w:t>Определение рынков</w:t>
      </w:r>
      <w:r w:rsidR="0021088A" w:rsidRPr="007D1029">
        <w:rPr>
          <w:lang w:eastAsia="ru-RU"/>
        </w:rPr>
        <w:t xml:space="preserve"> для измерения справедливой стоимости.</w:t>
      </w:r>
      <w:bookmarkEnd w:id="11"/>
    </w:p>
    <w:p w:rsidR="006A1E7D" w:rsidRPr="00205136" w:rsidRDefault="006A1E7D" w:rsidP="00E42D2A">
      <w:pPr>
        <w:rPr>
          <w:rFonts w:asciiTheme="minorHAnsi" w:hAnsiTheme="minorHAnsi"/>
          <w:bCs/>
          <w:color w:val="000000"/>
          <w:sz w:val="16"/>
          <w:szCs w:val="16"/>
          <w:lang w:eastAsia="ru-RU"/>
        </w:rPr>
      </w:pPr>
    </w:p>
    <w:p w:rsidR="00457F89" w:rsidRPr="007D1029" w:rsidRDefault="00EA3715" w:rsidP="001C7E82">
      <w:pPr>
        <w:ind w:firstLine="284"/>
        <w:contextualSpacing/>
        <w:jc w:val="both"/>
        <w:rPr>
          <w:rFonts w:asciiTheme="minorHAnsi" w:hAnsiTheme="minorHAnsi"/>
          <w:color w:val="000000"/>
          <w:sz w:val="24"/>
          <w:szCs w:val="24"/>
          <w:lang w:eastAsia="ru-RU"/>
        </w:rPr>
      </w:pPr>
      <w:r w:rsidRPr="001C7E82">
        <w:rPr>
          <w:rFonts w:asciiTheme="minorHAnsi" w:hAnsiTheme="minorHAnsi"/>
          <w:sz w:val="24"/>
          <w:szCs w:val="24"/>
        </w:rPr>
        <w:t>О</w:t>
      </w:r>
      <w:r w:rsidR="00AB0874" w:rsidRPr="001C7E82">
        <w:rPr>
          <w:rFonts w:asciiTheme="minorHAnsi" w:hAnsiTheme="minorHAnsi"/>
          <w:sz w:val="24"/>
          <w:szCs w:val="24"/>
        </w:rPr>
        <w:t>сновным рынком признается торговая площадка</w:t>
      </w:r>
      <w:r w:rsidR="001C7E82" w:rsidRPr="001C7E82">
        <w:rPr>
          <w:rFonts w:asciiTheme="minorHAnsi" w:hAnsiTheme="minorHAnsi"/>
          <w:sz w:val="24"/>
          <w:szCs w:val="24"/>
        </w:rPr>
        <w:t>,</w:t>
      </w:r>
      <w:r w:rsidR="00AB0874" w:rsidRPr="001C7E82">
        <w:rPr>
          <w:rFonts w:asciiTheme="minorHAnsi" w:hAnsiTheme="minorHAnsi"/>
          <w:sz w:val="24"/>
          <w:szCs w:val="24"/>
        </w:rPr>
        <w:t xml:space="preserve"> </w:t>
      </w:r>
      <w:r w:rsidR="004676B4" w:rsidRPr="001C7E82">
        <w:rPr>
          <w:rFonts w:asciiTheme="minorHAnsi" w:hAnsiTheme="minorHAnsi"/>
          <w:sz w:val="24"/>
          <w:szCs w:val="24"/>
        </w:rPr>
        <w:t xml:space="preserve">на которой Фонд осуществляет сделки с ценными бумагами. </w:t>
      </w:r>
      <w:r w:rsidR="00C217FA" w:rsidRPr="001C7E82">
        <w:rPr>
          <w:rFonts w:asciiTheme="minorHAnsi" w:hAnsiTheme="minorHAnsi"/>
          <w:sz w:val="24"/>
          <w:szCs w:val="24"/>
        </w:rPr>
        <w:t xml:space="preserve">При </w:t>
      </w:r>
      <w:r w:rsidR="00122B41" w:rsidRPr="001C7E82">
        <w:rPr>
          <w:rFonts w:asciiTheme="minorHAnsi" w:hAnsiTheme="minorHAnsi"/>
          <w:sz w:val="24"/>
          <w:szCs w:val="24"/>
        </w:rPr>
        <w:t>условии</w:t>
      </w:r>
      <w:r w:rsidR="00C217FA" w:rsidRPr="001C7E82">
        <w:rPr>
          <w:rFonts w:asciiTheme="minorHAnsi" w:hAnsiTheme="minorHAnsi"/>
          <w:sz w:val="24"/>
          <w:szCs w:val="24"/>
        </w:rPr>
        <w:t xml:space="preserve"> возможности проведения сделок купли/продажи, торговая площадка </w:t>
      </w:r>
      <w:r w:rsidR="004676B4" w:rsidRPr="001C7E82">
        <w:rPr>
          <w:rFonts w:asciiTheme="minorHAnsi" w:hAnsiTheme="minorHAnsi"/>
          <w:sz w:val="24"/>
          <w:szCs w:val="24"/>
        </w:rPr>
        <w:t xml:space="preserve"> </w:t>
      </w:r>
      <w:r w:rsidR="00C217FA" w:rsidRPr="001C7E82">
        <w:rPr>
          <w:rFonts w:asciiTheme="minorHAnsi" w:hAnsiTheme="minorHAnsi"/>
          <w:sz w:val="24"/>
          <w:szCs w:val="24"/>
        </w:rPr>
        <w:t>выбирается из числа представленных следующими фондовы</w:t>
      </w:r>
      <w:r w:rsidR="00DB1502" w:rsidRPr="001C7E82">
        <w:rPr>
          <w:rFonts w:asciiTheme="minorHAnsi" w:hAnsiTheme="minorHAnsi"/>
          <w:sz w:val="24"/>
          <w:szCs w:val="24"/>
        </w:rPr>
        <w:t>ми</w:t>
      </w:r>
      <w:r w:rsidR="00C217FA" w:rsidRPr="001C7E82">
        <w:rPr>
          <w:rFonts w:asciiTheme="minorHAnsi" w:hAnsiTheme="minorHAnsi"/>
          <w:sz w:val="24"/>
          <w:szCs w:val="24"/>
        </w:rPr>
        <w:t xml:space="preserve"> биржами:</w:t>
      </w:r>
      <w:r w:rsidR="00C217FA" w:rsidRPr="007D1029">
        <w:rPr>
          <w:rFonts w:asciiTheme="minorHAnsi" w:hAnsiTheme="minorHAnsi"/>
          <w:sz w:val="24"/>
          <w:szCs w:val="24"/>
        </w:rPr>
        <w:t xml:space="preserve"> </w:t>
      </w:r>
    </w:p>
    <w:p w:rsidR="006A557B" w:rsidRPr="00205136" w:rsidRDefault="006A557B" w:rsidP="00E42D2A">
      <w:pPr>
        <w:contextualSpacing/>
        <w:rPr>
          <w:rFonts w:asciiTheme="minorHAnsi" w:hAnsiTheme="minorHAnsi"/>
          <w:sz w:val="16"/>
          <w:szCs w:val="16"/>
        </w:rPr>
      </w:pP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Закрытое акционерное общество «Фондовая биржа ММВБ»;</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Американская фондовая биржа (</w:t>
      </w:r>
      <w:proofErr w:type="spellStart"/>
      <w:r w:rsidRPr="007D1029">
        <w:rPr>
          <w:rFonts w:asciiTheme="minorHAnsi" w:hAnsiTheme="minorHAnsi"/>
          <w:sz w:val="24"/>
          <w:szCs w:val="24"/>
        </w:rPr>
        <w:t>American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Гонконгская фондовая биржа (</w:t>
      </w:r>
      <w:proofErr w:type="spellStart"/>
      <w:r w:rsidRPr="007D1029">
        <w:rPr>
          <w:rFonts w:asciiTheme="minorHAnsi" w:hAnsiTheme="minorHAnsi"/>
          <w:sz w:val="24"/>
          <w:szCs w:val="24"/>
        </w:rPr>
        <w:t>Hong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Kong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proofErr w:type="spellStart"/>
      <w:r w:rsidRPr="007D1029">
        <w:rPr>
          <w:rFonts w:asciiTheme="minorHAnsi" w:hAnsiTheme="minorHAnsi"/>
          <w:sz w:val="24"/>
          <w:szCs w:val="24"/>
        </w:rPr>
        <w:t>Евронекст</w:t>
      </w:r>
      <w:proofErr w:type="spellEnd"/>
      <w:r w:rsidRPr="007D1029">
        <w:rPr>
          <w:rFonts w:asciiTheme="minorHAnsi" w:hAnsiTheme="minorHAnsi"/>
          <w:sz w:val="24"/>
          <w:szCs w:val="24"/>
          <w:lang w:val="en-US"/>
        </w:rPr>
        <w:t xml:space="preserve"> (Euronext Amsterdam, Euronext Brussels, Euronext Lisbon, Euronext Paris);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Ирландская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(Irish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Испанская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(BME Spanish Exchanges);</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Итальянская фондовая биржа (</w:t>
      </w:r>
      <w:proofErr w:type="spellStart"/>
      <w:r w:rsidRPr="007D1029">
        <w:rPr>
          <w:rFonts w:asciiTheme="minorHAnsi" w:hAnsiTheme="minorHAnsi"/>
          <w:sz w:val="24"/>
          <w:szCs w:val="24"/>
        </w:rPr>
        <w:t>Borsa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Italiana</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Корейская биржа (</w:t>
      </w:r>
      <w:proofErr w:type="spellStart"/>
      <w:r w:rsidRPr="007D1029">
        <w:rPr>
          <w:rFonts w:asciiTheme="minorHAnsi" w:hAnsiTheme="minorHAnsi"/>
          <w:sz w:val="24"/>
          <w:szCs w:val="24"/>
        </w:rPr>
        <w:t>Korea</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Лондонская фондовая биржа (</w:t>
      </w:r>
      <w:proofErr w:type="spellStart"/>
      <w:r w:rsidRPr="007D1029">
        <w:rPr>
          <w:rFonts w:asciiTheme="minorHAnsi" w:hAnsiTheme="minorHAnsi"/>
          <w:sz w:val="24"/>
          <w:szCs w:val="24"/>
        </w:rPr>
        <w:t>London</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Люксембургская фондовая биржа (</w:t>
      </w:r>
      <w:proofErr w:type="spellStart"/>
      <w:r w:rsidRPr="007D1029">
        <w:rPr>
          <w:rFonts w:asciiTheme="minorHAnsi" w:hAnsiTheme="minorHAnsi"/>
          <w:sz w:val="24"/>
          <w:szCs w:val="24"/>
        </w:rPr>
        <w:t>Luxembourg</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proofErr w:type="spellStart"/>
      <w:r w:rsidRPr="007D1029">
        <w:rPr>
          <w:rFonts w:asciiTheme="minorHAnsi" w:hAnsiTheme="minorHAnsi"/>
          <w:sz w:val="24"/>
          <w:szCs w:val="24"/>
        </w:rPr>
        <w:t>Насдак</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Nasdaq</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Немецкая фондовая биржа (</w:t>
      </w:r>
      <w:proofErr w:type="spellStart"/>
      <w:r w:rsidRPr="007D1029">
        <w:rPr>
          <w:rFonts w:asciiTheme="minorHAnsi" w:hAnsiTheme="minorHAnsi"/>
          <w:sz w:val="24"/>
          <w:szCs w:val="24"/>
        </w:rPr>
        <w:t>Deutsche</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Borse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Нью</w:t>
      </w:r>
      <w:r w:rsidRPr="007D1029">
        <w:rPr>
          <w:rFonts w:asciiTheme="minorHAnsi" w:hAnsiTheme="minorHAnsi"/>
          <w:sz w:val="24"/>
          <w:szCs w:val="24"/>
          <w:lang w:val="en-US"/>
        </w:rPr>
        <w:t>-</w:t>
      </w:r>
      <w:r w:rsidRPr="007D1029">
        <w:rPr>
          <w:rFonts w:asciiTheme="minorHAnsi" w:hAnsiTheme="minorHAnsi"/>
          <w:sz w:val="24"/>
          <w:szCs w:val="24"/>
        </w:rPr>
        <w:t>Йоркская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(New York Stock Exchange);</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Токийская</w:t>
      </w:r>
      <w:r w:rsidRPr="007D1029">
        <w:rPr>
          <w:rFonts w:asciiTheme="minorHAnsi" w:hAnsiTheme="minorHAnsi"/>
          <w:sz w:val="24"/>
          <w:szCs w:val="24"/>
          <w:lang w:val="en-US"/>
        </w:rPr>
        <w:t xml:space="preserve"> </w:t>
      </w: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(Tokyo Stock Exchange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lang w:val="en-US"/>
        </w:rPr>
      </w:pPr>
      <w:r w:rsidRPr="007D1029">
        <w:rPr>
          <w:rFonts w:asciiTheme="minorHAnsi" w:hAnsiTheme="minorHAnsi"/>
          <w:sz w:val="24"/>
          <w:szCs w:val="24"/>
        </w:rPr>
        <w:t>Фондовая</w:t>
      </w:r>
      <w:r w:rsidRPr="007D1029">
        <w:rPr>
          <w:rFonts w:asciiTheme="minorHAnsi" w:hAnsiTheme="minorHAnsi"/>
          <w:sz w:val="24"/>
          <w:szCs w:val="24"/>
          <w:lang w:val="en-US"/>
        </w:rPr>
        <w:t xml:space="preserve"> </w:t>
      </w:r>
      <w:r w:rsidRPr="007D1029">
        <w:rPr>
          <w:rFonts w:asciiTheme="minorHAnsi" w:hAnsiTheme="minorHAnsi"/>
          <w:sz w:val="24"/>
          <w:szCs w:val="24"/>
        </w:rPr>
        <w:t>биржа</w:t>
      </w:r>
      <w:r w:rsidRPr="007D1029">
        <w:rPr>
          <w:rFonts w:asciiTheme="minorHAnsi" w:hAnsiTheme="minorHAnsi"/>
          <w:sz w:val="24"/>
          <w:szCs w:val="24"/>
          <w:lang w:val="en-US"/>
        </w:rPr>
        <w:t xml:space="preserve"> </w:t>
      </w:r>
      <w:r w:rsidRPr="007D1029">
        <w:rPr>
          <w:rFonts w:asciiTheme="minorHAnsi" w:hAnsiTheme="minorHAnsi"/>
          <w:sz w:val="24"/>
          <w:szCs w:val="24"/>
        </w:rPr>
        <w:t>Торонто</w:t>
      </w:r>
      <w:r w:rsidRPr="007D1029">
        <w:rPr>
          <w:rFonts w:asciiTheme="minorHAnsi" w:hAnsiTheme="minorHAnsi"/>
          <w:sz w:val="24"/>
          <w:szCs w:val="24"/>
          <w:lang w:val="en-US"/>
        </w:rPr>
        <w:t xml:space="preserve"> (Toronto Stock Exchange, TSX Group);</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Фондовая биржа Швейцарии (</w:t>
      </w:r>
      <w:proofErr w:type="spellStart"/>
      <w:r w:rsidRPr="007D1029">
        <w:rPr>
          <w:rFonts w:asciiTheme="minorHAnsi" w:hAnsiTheme="minorHAnsi"/>
          <w:sz w:val="24"/>
          <w:szCs w:val="24"/>
        </w:rPr>
        <w:t>Swiss</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C2608" w:rsidRPr="007D1029" w:rsidRDefault="00EC2608" w:rsidP="006A72A1">
      <w:pPr>
        <w:pStyle w:val="a5"/>
        <w:numPr>
          <w:ilvl w:val="0"/>
          <w:numId w:val="5"/>
        </w:numPr>
        <w:ind w:left="284" w:firstLine="0"/>
        <w:contextualSpacing/>
        <w:jc w:val="both"/>
        <w:rPr>
          <w:rFonts w:asciiTheme="minorHAnsi" w:hAnsiTheme="minorHAnsi"/>
          <w:sz w:val="24"/>
          <w:szCs w:val="24"/>
        </w:rPr>
      </w:pPr>
      <w:r w:rsidRPr="007D1029">
        <w:rPr>
          <w:rFonts w:asciiTheme="minorHAnsi" w:hAnsiTheme="minorHAnsi"/>
          <w:sz w:val="24"/>
          <w:szCs w:val="24"/>
        </w:rPr>
        <w:t>Шанхайская фондовая биржа (</w:t>
      </w:r>
      <w:proofErr w:type="spellStart"/>
      <w:r w:rsidRPr="007D1029">
        <w:rPr>
          <w:rFonts w:asciiTheme="minorHAnsi" w:hAnsiTheme="minorHAnsi"/>
          <w:sz w:val="24"/>
          <w:szCs w:val="24"/>
        </w:rPr>
        <w:t>Shanghai</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Stock</w:t>
      </w:r>
      <w:proofErr w:type="spellEnd"/>
      <w:r w:rsidRPr="007D1029">
        <w:rPr>
          <w:rFonts w:asciiTheme="minorHAnsi" w:hAnsiTheme="minorHAnsi"/>
          <w:sz w:val="24"/>
          <w:szCs w:val="24"/>
        </w:rPr>
        <w:t xml:space="preserve"> </w:t>
      </w:r>
      <w:proofErr w:type="spellStart"/>
      <w:r w:rsidRPr="007D1029">
        <w:rPr>
          <w:rFonts w:asciiTheme="minorHAnsi" w:hAnsiTheme="minorHAnsi"/>
          <w:sz w:val="24"/>
          <w:szCs w:val="24"/>
        </w:rPr>
        <w:t>Exchange</w:t>
      </w:r>
      <w:proofErr w:type="spellEnd"/>
      <w:r w:rsidRPr="007D1029">
        <w:rPr>
          <w:rFonts w:asciiTheme="minorHAnsi" w:hAnsiTheme="minorHAnsi"/>
          <w:sz w:val="24"/>
          <w:szCs w:val="24"/>
        </w:rPr>
        <w:t>).</w:t>
      </w:r>
    </w:p>
    <w:p w:rsidR="00ED3ACC" w:rsidRPr="007D1029" w:rsidRDefault="00ED3ACC" w:rsidP="00754842">
      <w:pPr>
        <w:pStyle w:val="2"/>
        <w:numPr>
          <w:ilvl w:val="1"/>
          <w:numId w:val="2"/>
        </w:numPr>
      </w:pPr>
      <w:bookmarkStart w:id="12" w:name="_Toc438049714"/>
      <w:r w:rsidRPr="007D1029">
        <w:lastRenderedPageBreak/>
        <w:t>Уровни исходных данных.</w:t>
      </w:r>
      <w:bookmarkEnd w:id="12"/>
      <w:r w:rsidR="00EA3C68" w:rsidRPr="007D1029">
        <w:t xml:space="preserve"> </w:t>
      </w:r>
    </w:p>
    <w:p w:rsidR="00EA3C68" w:rsidRPr="007D1029" w:rsidRDefault="00EA3C68" w:rsidP="00BD4AF9">
      <w:pPr>
        <w:ind w:firstLine="426"/>
        <w:rPr>
          <w:rFonts w:asciiTheme="minorHAnsi" w:hAnsiTheme="minorHAnsi"/>
          <w:sz w:val="24"/>
          <w:szCs w:val="24"/>
        </w:rPr>
      </w:pPr>
      <w:r w:rsidRPr="007D1029">
        <w:rPr>
          <w:rFonts w:asciiTheme="minorHAnsi" w:hAnsiTheme="minorHAnsi"/>
          <w:sz w:val="24"/>
          <w:szCs w:val="24"/>
        </w:rPr>
        <w:t xml:space="preserve">Все активы и обязательства, справедливая стоимость которых </w:t>
      </w:r>
      <w:r w:rsidR="00857288" w:rsidRPr="007D1029">
        <w:rPr>
          <w:rFonts w:asciiTheme="minorHAnsi" w:hAnsiTheme="minorHAnsi"/>
          <w:sz w:val="24"/>
          <w:szCs w:val="24"/>
        </w:rPr>
        <w:t>измеряется</w:t>
      </w:r>
      <w:r w:rsidRPr="007D1029">
        <w:rPr>
          <w:rFonts w:asciiTheme="minorHAnsi" w:hAnsiTheme="minorHAnsi"/>
          <w:sz w:val="24"/>
          <w:szCs w:val="24"/>
        </w:rPr>
        <w:t>, классифицируются в рамках описанной ниже иерархии источников справедливой стоимости на основании исходных</w:t>
      </w:r>
      <w:r w:rsidR="00857288" w:rsidRPr="007D1029">
        <w:rPr>
          <w:rFonts w:asciiTheme="minorHAnsi" w:hAnsiTheme="minorHAnsi"/>
          <w:sz w:val="24"/>
          <w:szCs w:val="24"/>
        </w:rPr>
        <w:t xml:space="preserve"> данных</w:t>
      </w:r>
      <w:r w:rsidRPr="007D1029">
        <w:rPr>
          <w:rFonts w:asciiTheme="minorHAnsi" w:hAnsiTheme="minorHAnsi"/>
          <w:sz w:val="24"/>
          <w:szCs w:val="24"/>
        </w:rPr>
        <w:t>, которые являются значимыми для оценки справедливой стоимости:</w:t>
      </w:r>
    </w:p>
    <w:p w:rsidR="00DA683D"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1 − Рыночные котировки цен на основном (активном) рынке по </w:t>
      </w:r>
      <w:r w:rsidR="00FA0B11" w:rsidRPr="007D1029">
        <w:rPr>
          <w:rFonts w:asciiTheme="minorHAnsi" w:hAnsiTheme="minorHAnsi"/>
          <w:sz w:val="24"/>
          <w:szCs w:val="24"/>
        </w:rPr>
        <w:t>оцениваемым</w:t>
      </w:r>
      <w:r w:rsidRPr="007D1029">
        <w:rPr>
          <w:rFonts w:asciiTheme="minorHAnsi" w:hAnsiTheme="minorHAnsi"/>
          <w:sz w:val="24"/>
          <w:szCs w:val="24"/>
        </w:rPr>
        <w:t xml:space="preserve"> активам или обязательствам </w:t>
      </w:r>
      <w:r w:rsidR="008F0547" w:rsidRPr="007D1029">
        <w:rPr>
          <w:rFonts w:asciiTheme="minorHAnsi" w:hAnsiTheme="minorHAnsi"/>
          <w:sz w:val="24"/>
          <w:szCs w:val="24"/>
        </w:rPr>
        <w:t xml:space="preserve">(без каких-либо корректировок), </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Уровень 2 − Модели оценки, в которых существенные для оценки справедливой стоимости исходные данные</w:t>
      </w:r>
      <w:r w:rsidR="00FA0B11" w:rsidRPr="007D1029">
        <w:rPr>
          <w:rFonts w:asciiTheme="minorHAnsi" w:hAnsiTheme="minorHAnsi"/>
          <w:sz w:val="24"/>
          <w:szCs w:val="24"/>
        </w:rPr>
        <w:t xml:space="preserve"> </w:t>
      </w:r>
      <w:r w:rsidRPr="007D1029">
        <w:rPr>
          <w:rFonts w:asciiTheme="minorHAnsi" w:hAnsiTheme="minorHAnsi"/>
          <w:sz w:val="24"/>
          <w:szCs w:val="24"/>
        </w:rPr>
        <w:t xml:space="preserve"> являются прямо или косвенно </w:t>
      </w:r>
      <w:r w:rsidR="008F0547" w:rsidRPr="007D1029">
        <w:rPr>
          <w:rFonts w:asciiTheme="minorHAnsi" w:hAnsiTheme="minorHAnsi"/>
          <w:sz w:val="24"/>
          <w:szCs w:val="24"/>
        </w:rPr>
        <w:t>наблюдаемыми на рынке</w:t>
      </w:r>
      <w:r w:rsidR="00DA683D" w:rsidRPr="007D1029">
        <w:rPr>
          <w:rFonts w:asciiTheme="minorHAnsi" w:hAnsiTheme="minorHAnsi"/>
          <w:sz w:val="24"/>
          <w:szCs w:val="24"/>
        </w:rPr>
        <w:t>.</w:t>
      </w:r>
    </w:p>
    <w:p w:rsidR="006E797B" w:rsidRPr="007D1029" w:rsidRDefault="00EA3C68" w:rsidP="00E42D2A">
      <w:pPr>
        <w:rPr>
          <w:rFonts w:asciiTheme="minorHAnsi" w:hAnsiTheme="minorHAnsi"/>
          <w:sz w:val="24"/>
          <w:szCs w:val="24"/>
        </w:rPr>
      </w:pPr>
      <w:r w:rsidRPr="007D1029">
        <w:rPr>
          <w:rFonts w:asciiTheme="minorHAnsi" w:hAnsiTheme="minorHAnsi"/>
          <w:sz w:val="24"/>
          <w:szCs w:val="24"/>
        </w:rPr>
        <w:t xml:space="preserve">• Уровень 3 − Модели оценки, в которых существенные для оценки справедливой стоимости исходные данные, не </w:t>
      </w:r>
      <w:r w:rsidR="00581774" w:rsidRPr="007D1029">
        <w:rPr>
          <w:rFonts w:asciiTheme="minorHAnsi" w:hAnsiTheme="minorHAnsi"/>
          <w:sz w:val="24"/>
          <w:szCs w:val="24"/>
        </w:rPr>
        <w:t>являются наблюдаемыми на рынке</w:t>
      </w:r>
      <w:r w:rsidR="006E797B" w:rsidRPr="007D1029">
        <w:rPr>
          <w:rFonts w:asciiTheme="minorHAnsi" w:hAnsiTheme="minorHAnsi"/>
          <w:sz w:val="24"/>
          <w:szCs w:val="24"/>
        </w:rPr>
        <w:t>.</w:t>
      </w:r>
    </w:p>
    <w:p w:rsidR="00EA3C68" w:rsidRPr="00534C5B" w:rsidRDefault="00EA3C68" w:rsidP="00E42D2A">
      <w:pPr>
        <w:rPr>
          <w:rFonts w:asciiTheme="minorHAnsi" w:hAnsiTheme="minorHAnsi"/>
          <w:sz w:val="6"/>
          <w:szCs w:val="6"/>
        </w:rPr>
      </w:pPr>
    </w:p>
    <w:p w:rsidR="00326105" w:rsidRDefault="005A4E79" w:rsidP="00E42D2A">
      <w:pPr>
        <w:pStyle w:val="2"/>
        <w:numPr>
          <w:ilvl w:val="1"/>
          <w:numId w:val="2"/>
        </w:numPr>
      </w:pPr>
      <w:bookmarkStart w:id="13" w:name="_Toc438049715"/>
      <w:r w:rsidRPr="001771B9">
        <w:t>Модель оценки по приведенной стоимости</w:t>
      </w:r>
      <w:r w:rsidR="008E4A17" w:rsidRPr="001771B9">
        <w:t xml:space="preserve"> </w:t>
      </w:r>
      <w:r w:rsidR="00FB06EA" w:rsidRPr="001771B9">
        <w:t xml:space="preserve">будущих </w:t>
      </w:r>
      <w:r w:rsidR="008E4A17" w:rsidRPr="001771B9">
        <w:t>потоков платежей</w:t>
      </w:r>
      <w:r w:rsidRPr="001771B9">
        <w:t>.</w:t>
      </w:r>
      <w:bookmarkEnd w:id="13"/>
      <w:r w:rsidRPr="001771B9">
        <w:t xml:space="preserve"> </w:t>
      </w:r>
    </w:p>
    <w:p w:rsidR="001771B9" w:rsidRPr="00534C5B" w:rsidRDefault="001771B9" w:rsidP="001771B9">
      <w:pPr>
        <w:rPr>
          <w:sz w:val="16"/>
          <w:szCs w:val="16"/>
        </w:rPr>
      </w:pPr>
    </w:p>
    <w:p w:rsidR="00326105" w:rsidRPr="001771B9" w:rsidRDefault="008E4A17" w:rsidP="00E42D2A">
      <w:pPr>
        <w:spacing w:after="200"/>
        <w:contextualSpacing/>
        <w:jc w:val="both"/>
        <w:rPr>
          <w:rFonts w:asciiTheme="minorHAnsi" w:hAnsiTheme="minorHAnsi"/>
          <w:sz w:val="24"/>
          <w:szCs w:val="24"/>
        </w:rPr>
      </w:pPr>
      <w:r w:rsidRPr="001771B9">
        <w:rPr>
          <w:rFonts w:asciiTheme="minorHAnsi" w:hAnsiTheme="minorHAnsi"/>
          <w:sz w:val="24"/>
          <w:szCs w:val="24"/>
        </w:rPr>
        <w:t>Приведенная стоимость рассчитывается по формуле:</w:t>
      </w:r>
    </w:p>
    <w:p w:rsidR="00326105" w:rsidRPr="001771B9" w:rsidRDefault="00854091" w:rsidP="00E42D2A">
      <w:pPr>
        <w:pStyle w:val="a5"/>
        <w:ind w:left="360"/>
        <w:jc w:val="both"/>
        <w:rPr>
          <w:rFonts w:asciiTheme="minorHAnsi" w:eastAsia="Times New Roman" w:hAnsiTheme="minorHAnsi"/>
          <w:sz w:val="24"/>
          <w:szCs w:val="24"/>
          <w:lang w:eastAsia="ar-SA"/>
        </w:rPr>
      </w:pPr>
      <m:oMathPara>
        <m:oMath>
          <m:nary>
            <m:naryPr>
              <m:chr m:val="∑"/>
              <m:limLoc m:val="undOvr"/>
              <m:ctrlPr>
                <w:rPr>
                  <w:rFonts w:ascii="Cambria Math" w:eastAsia="Times New Roman" w:hAnsiTheme="minorHAnsi"/>
                  <w:sz w:val="24"/>
                  <w:szCs w:val="24"/>
                  <w:lang w:eastAsia="ar-SA"/>
                </w:rPr>
              </m:ctrlPr>
            </m:naryPr>
            <m:sub>
              <m:r>
                <m:rPr>
                  <m:sty m:val="p"/>
                </m:rPr>
                <w:rPr>
                  <w:rFonts w:ascii="Cambria Math" w:eastAsia="Times New Roman" w:hAnsiTheme="minorHAnsi"/>
                  <w:sz w:val="24"/>
                  <w:szCs w:val="24"/>
                  <w:lang w:eastAsia="ar-SA"/>
                </w:rPr>
                <m:t>n=1</m:t>
              </m:r>
            </m:sub>
            <m:sup>
              <m:r>
                <m:rPr>
                  <m:sty m:val="p"/>
                </m:rPr>
                <w:rPr>
                  <w:rFonts w:ascii="Cambria Math" w:eastAsia="Times New Roman" w:hAnsiTheme="minorHAnsi"/>
                  <w:sz w:val="24"/>
                  <w:szCs w:val="24"/>
                  <w:lang w:eastAsia="ar-SA"/>
                </w:rPr>
                <m:t>N</m:t>
              </m:r>
            </m:sup>
            <m:e>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ДП</m:t>
                      </m:r>
                    </m:e>
                    <m:sub>
                      <m:r>
                        <m:rPr>
                          <m:sty m:val="p"/>
                        </m:rPr>
                        <w:rPr>
                          <w:rFonts w:ascii="Cambria Math" w:eastAsia="Times New Roman" w:hAnsiTheme="minorHAnsi"/>
                          <w:sz w:val="24"/>
                          <w:szCs w:val="24"/>
                          <w:lang w:eastAsia="ar-SA"/>
                        </w:rPr>
                        <m:t>n</m:t>
                      </m:r>
                    </m:sub>
                  </m:sSub>
                </m:num>
                <m:den>
                  <m:sSup>
                    <m:sSupPr>
                      <m:ctrlPr>
                        <w:rPr>
                          <w:rFonts w:ascii="Cambria Math" w:eastAsia="Times New Roman" w:hAnsiTheme="minorHAnsi"/>
                          <w:sz w:val="24"/>
                          <w:szCs w:val="24"/>
                          <w:lang w:eastAsia="ar-SA"/>
                        </w:rPr>
                      </m:ctrlPr>
                    </m:sSupPr>
                    <m:e>
                      <m:r>
                        <m:rPr>
                          <m:sty m:val="p"/>
                        </m:rPr>
                        <w:rPr>
                          <w:rFonts w:ascii="Cambria Math" w:eastAsia="Times New Roman" w:hAnsiTheme="minorHAnsi"/>
                          <w:sz w:val="24"/>
                          <w:szCs w:val="24"/>
                          <w:lang w:eastAsia="ar-SA"/>
                        </w:rPr>
                        <m:t>(1+</m:t>
                      </m:r>
                      <m:r>
                        <w:rPr>
                          <w:rFonts w:ascii="Cambria Math" w:eastAsia="Times New Roman" w:hAnsiTheme="minorHAnsi"/>
                          <w:sz w:val="24"/>
                          <w:szCs w:val="24"/>
                          <w:lang w:val="en-US" w:eastAsia="ar-SA"/>
                        </w:rPr>
                        <m:t>i</m:t>
                      </m:r>
                      <m:r>
                        <m:rPr>
                          <m:sty m:val="p"/>
                        </m:rPr>
                        <w:rPr>
                          <w:rFonts w:ascii="Cambria Math" w:eastAsia="Times New Roman" w:hAnsiTheme="minorHAnsi"/>
                          <w:sz w:val="24"/>
                          <w:szCs w:val="24"/>
                          <w:lang w:eastAsia="ar-SA"/>
                        </w:rPr>
                        <m:t>)</m:t>
                      </m:r>
                    </m:e>
                    <m:sup>
                      <m:f>
                        <m:fPr>
                          <m:ctrlPr>
                            <w:rPr>
                              <w:rFonts w:ascii="Cambria Math" w:eastAsia="Times New Roman" w:hAnsiTheme="minorHAnsi"/>
                              <w:sz w:val="24"/>
                              <w:szCs w:val="24"/>
                              <w:lang w:eastAsia="ar-SA"/>
                            </w:rPr>
                          </m:ctrlPr>
                        </m:fPr>
                        <m:num>
                          <m:sSub>
                            <m:sSubPr>
                              <m:ctrlPr>
                                <w:rPr>
                                  <w:rFonts w:ascii="Cambria Math" w:eastAsia="Times New Roman" w:hAnsiTheme="minorHAnsi"/>
                                  <w:sz w:val="24"/>
                                  <w:szCs w:val="24"/>
                                  <w:lang w:eastAsia="ar-SA"/>
                                </w:rPr>
                              </m:ctrlPr>
                            </m:sSubPr>
                            <m:e>
                              <m:r>
                                <m:rPr>
                                  <m:sty m:val="p"/>
                                </m:rPr>
                                <w:rPr>
                                  <w:rFonts w:asciiTheme="minorHAnsi" w:eastAsia="Times New Roman" w:hAnsiTheme="minorHAnsi"/>
                                  <w:sz w:val="24"/>
                                  <w:szCs w:val="24"/>
                                  <w:lang w:eastAsia="ar-SA"/>
                                </w:rPr>
                                <m:t>Д</m:t>
                              </m:r>
                            </m:e>
                            <m:sub>
                              <m:r>
                                <m:rPr>
                                  <m:sty m:val="p"/>
                                </m:rPr>
                                <w:rPr>
                                  <w:rFonts w:ascii="Cambria Math" w:eastAsia="Times New Roman" w:hAnsiTheme="minorHAnsi"/>
                                  <w:sz w:val="24"/>
                                  <w:szCs w:val="24"/>
                                  <w:lang w:eastAsia="ar-SA"/>
                                </w:rPr>
                                <m:t>n</m:t>
                              </m:r>
                            </m:sub>
                          </m:sSub>
                        </m:num>
                        <m:den>
                          <m:r>
                            <m:rPr>
                              <m:sty m:val="p"/>
                            </m:rPr>
                            <w:rPr>
                              <w:rFonts w:ascii="Cambria Math" w:eastAsia="Times New Roman" w:hAnsiTheme="minorHAnsi"/>
                              <w:sz w:val="24"/>
                              <w:szCs w:val="24"/>
                              <w:lang w:eastAsia="ar-SA"/>
                            </w:rPr>
                            <m:t>365</m:t>
                          </m:r>
                        </m:den>
                      </m:f>
                    </m:sup>
                  </m:sSup>
                </m:den>
              </m:f>
            </m:e>
          </m:nary>
        </m:oMath>
      </m:oMathPara>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 xml:space="preserve">где: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ДП</w:t>
      </w:r>
      <w:r w:rsidR="0046226F" w:rsidRPr="001771B9">
        <w:rPr>
          <w:rFonts w:asciiTheme="minorHAnsi" w:eastAsia="Times New Roman" w:hAnsiTheme="minorHAnsi"/>
          <w:sz w:val="24"/>
          <w:szCs w:val="24"/>
          <w:lang w:val="en-US" w:eastAsia="ar-SA"/>
        </w:rPr>
        <w:t>n</w:t>
      </w:r>
      <w:r w:rsidRPr="001771B9">
        <w:rPr>
          <w:rFonts w:asciiTheme="minorHAnsi" w:eastAsia="Times New Roman" w:hAnsiTheme="minorHAnsi"/>
          <w:sz w:val="24"/>
          <w:szCs w:val="24"/>
          <w:lang w:eastAsia="ar-SA"/>
        </w:rPr>
        <w:t xml:space="preserve"> – будущи</w:t>
      </w:r>
      <w:r w:rsidR="00C43AD2" w:rsidRPr="001771B9">
        <w:rPr>
          <w:rFonts w:asciiTheme="minorHAnsi" w:eastAsia="Times New Roman" w:hAnsiTheme="minorHAnsi"/>
          <w:sz w:val="24"/>
          <w:szCs w:val="24"/>
          <w:lang w:eastAsia="ar-SA"/>
        </w:rPr>
        <w:t xml:space="preserve">й </w:t>
      </w:r>
      <w:r w:rsidR="00C43AD2" w:rsidRPr="001771B9">
        <w:rPr>
          <w:rFonts w:asciiTheme="minorHAnsi" w:eastAsia="Times New Roman" w:hAnsiTheme="minorHAnsi"/>
          <w:sz w:val="24"/>
          <w:szCs w:val="24"/>
          <w:lang w:val="en-US" w:eastAsia="ar-SA"/>
        </w:rPr>
        <w:t>n</w:t>
      </w:r>
      <w:r w:rsidR="00C43AD2" w:rsidRPr="001771B9">
        <w:rPr>
          <w:rFonts w:asciiTheme="minorHAnsi" w:eastAsia="Times New Roman" w:hAnsiTheme="minorHAnsi"/>
          <w:sz w:val="24"/>
          <w:szCs w:val="24"/>
          <w:lang w:eastAsia="ar-SA"/>
        </w:rPr>
        <w:t>-</w:t>
      </w:r>
      <w:proofErr w:type="spellStart"/>
      <w:r w:rsidR="00C43AD2" w:rsidRPr="001771B9">
        <w:rPr>
          <w:rFonts w:asciiTheme="minorHAnsi" w:eastAsia="Times New Roman" w:hAnsiTheme="minorHAnsi"/>
          <w:sz w:val="24"/>
          <w:szCs w:val="24"/>
          <w:lang w:eastAsia="ar-SA"/>
        </w:rPr>
        <w:t>ый</w:t>
      </w:r>
      <w:proofErr w:type="spellEnd"/>
      <w:r w:rsidRPr="001771B9">
        <w:rPr>
          <w:rFonts w:asciiTheme="minorHAnsi" w:eastAsia="Times New Roman" w:hAnsiTheme="minorHAnsi"/>
          <w:sz w:val="24"/>
          <w:szCs w:val="24"/>
          <w:lang w:eastAsia="ar-SA"/>
        </w:rPr>
        <w:t xml:space="preserve"> денежны</w:t>
      </w:r>
      <w:r w:rsidR="00C43AD2" w:rsidRPr="001771B9">
        <w:rPr>
          <w:rFonts w:asciiTheme="minorHAnsi" w:eastAsia="Times New Roman" w:hAnsiTheme="minorHAnsi"/>
          <w:sz w:val="24"/>
          <w:szCs w:val="24"/>
          <w:lang w:eastAsia="ar-SA"/>
        </w:rPr>
        <w:t>й</w:t>
      </w:r>
      <w:r w:rsidRPr="001771B9">
        <w:rPr>
          <w:rFonts w:asciiTheme="minorHAnsi" w:eastAsia="Times New Roman" w:hAnsiTheme="minorHAnsi"/>
          <w:sz w:val="24"/>
          <w:szCs w:val="24"/>
          <w:lang w:eastAsia="ar-SA"/>
        </w:rPr>
        <w:t xml:space="preserve"> поток в виде </w:t>
      </w:r>
      <w:r w:rsidR="00C43AD2" w:rsidRPr="001771B9">
        <w:rPr>
          <w:rFonts w:asciiTheme="minorHAnsi" w:eastAsia="Times New Roman" w:hAnsiTheme="minorHAnsi"/>
          <w:sz w:val="24"/>
          <w:szCs w:val="24"/>
          <w:lang w:eastAsia="ar-SA"/>
        </w:rPr>
        <w:t>подлежащих к получе</w:t>
      </w:r>
      <w:r w:rsidRPr="001771B9">
        <w:rPr>
          <w:rFonts w:asciiTheme="minorHAnsi" w:eastAsia="Times New Roman" w:hAnsiTheme="minorHAnsi"/>
          <w:sz w:val="24"/>
          <w:szCs w:val="24"/>
          <w:lang w:eastAsia="ar-SA"/>
        </w:rPr>
        <w:t>н</w:t>
      </w:r>
      <w:r w:rsidR="00C43AD2" w:rsidRPr="001771B9">
        <w:rPr>
          <w:rFonts w:asciiTheme="minorHAnsi" w:eastAsia="Times New Roman" w:hAnsiTheme="minorHAnsi"/>
          <w:sz w:val="24"/>
          <w:szCs w:val="24"/>
          <w:lang w:eastAsia="ar-SA"/>
        </w:rPr>
        <w:t>ию</w:t>
      </w:r>
      <w:r w:rsidRPr="001771B9">
        <w:rPr>
          <w:rFonts w:asciiTheme="minorHAnsi" w:eastAsia="Times New Roman" w:hAnsiTheme="minorHAnsi"/>
          <w:sz w:val="24"/>
          <w:szCs w:val="24"/>
          <w:lang w:eastAsia="ar-SA"/>
        </w:rPr>
        <w:t xml:space="preserve"> процентов</w:t>
      </w:r>
      <w:r w:rsidR="00C43AD2" w:rsidRPr="001771B9">
        <w:rPr>
          <w:rFonts w:asciiTheme="minorHAnsi" w:eastAsia="Times New Roman" w:hAnsiTheme="minorHAnsi"/>
          <w:sz w:val="24"/>
          <w:szCs w:val="24"/>
          <w:lang w:eastAsia="ar-SA"/>
        </w:rPr>
        <w:t xml:space="preserve">/суммы долга </w:t>
      </w:r>
      <w:r w:rsidRPr="001771B9">
        <w:rPr>
          <w:rFonts w:asciiTheme="minorHAnsi" w:eastAsia="Times New Roman" w:hAnsiTheme="minorHAnsi"/>
          <w:sz w:val="24"/>
          <w:szCs w:val="24"/>
          <w:lang w:eastAsia="ar-SA"/>
        </w:rPr>
        <w:t>на дату оценки;</w:t>
      </w:r>
    </w:p>
    <w:p w:rsidR="00326105" w:rsidRPr="001771B9" w:rsidRDefault="00852614" w:rsidP="00E42D2A">
      <w:pPr>
        <w:pStyle w:val="a5"/>
        <w:ind w:left="360"/>
        <w:jc w:val="both"/>
        <w:rPr>
          <w:rFonts w:asciiTheme="minorHAnsi" w:eastAsia="Times New Roman" w:hAnsiTheme="minorHAnsi"/>
          <w:sz w:val="24"/>
          <w:szCs w:val="24"/>
          <w:lang w:eastAsia="ar-SA"/>
        </w:rPr>
      </w:pPr>
      <w:proofErr w:type="spellStart"/>
      <w:r w:rsidRPr="001771B9">
        <w:rPr>
          <w:rFonts w:asciiTheme="minorHAnsi" w:eastAsia="Times New Roman" w:hAnsiTheme="minorHAnsi"/>
          <w:sz w:val="24"/>
          <w:szCs w:val="24"/>
          <w:lang w:val="en-US" w:eastAsia="ar-SA"/>
        </w:rPr>
        <w:t>i</w:t>
      </w:r>
      <w:proofErr w:type="spellEnd"/>
      <w:r w:rsidR="00326105" w:rsidRPr="001771B9">
        <w:rPr>
          <w:rFonts w:asciiTheme="minorHAnsi" w:eastAsia="Times New Roman" w:hAnsiTheme="minorHAnsi"/>
          <w:sz w:val="24"/>
          <w:szCs w:val="24"/>
          <w:lang w:eastAsia="ar-SA"/>
        </w:rPr>
        <w:t xml:space="preserve"> – </w:t>
      </w:r>
      <w:proofErr w:type="gramStart"/>
      <w:r w:rsidRPr="001771B9">
        <w:rPr>
          <w:rFonts w:asciiTheme="minorHAnsi" w:eastAsia="Times New Roman" w:hAnsiTheme="minorHAnsi"/>
          <w:sz w:val="24"/>
          <w:szCs w:val="24"/>
          <w:lang w:eastAsia="ar-SA"/>
        </w:rPr>
        <w:t>рыночная</w:t>
      </w:r>
      <w:proofErr w:type="gramEnd"/>
      <w:r w:rsidRPr="001771B9">
        <w:rPr>
          <w:rFonts w:asciiTheme="minorHAnsi" w:eastAsia="Times New Roman" w:hAnsiTheme="minorHAnsi"/>
          <w:sz w:val="24"/>
          <w:szCs w:val="24"/>
          <w:lang w:eastAsia="ar-SA"/>
        </w:rPr>
        <w:t xml:space="preserve"> ставка, определенная </w:t>
      </w:r>
      <w:r w:rsidR="0019683D" w:rsidRPr="001771B9">
        <w:rPr>
          <w:rFonts w:asciiTheme="minorHAnsi" w:eastAsia="Times New Roman" w:hAnsiTheme="minorHAnsi"/>
          <w:sz w:val="24"/>
          <w:szCs w:val="24"/>
          <w:lang w:eastAsia="ar-SA"/>
        </w:rPr>
        <w:t>в п.2.</w:t>
      </w:r>
      <w:r w:rsidR="0046226F" w:rsidRPr="001771B9">
        <w:rPr>
          <w:rFonts w:asciiTheme="minorHAnsi" w:eastAsia="Times New Roman" w:hAnsiTheme="minorHAnsi"/>
          <w:sz w:val="24"/>
          <w:szCs w:val="24"/>
          <w:lang w:eastAsia="ar-SA"/>
        </w:rPr>
        <w:t>6</w:t>
      </w:r>
      <w:r w:rsidR="0019683D" w:rsidRPr="001771B9">
        <w:rPr>
          <w:rFonts w:asciiTheme="minorHAnsi" w:eastAsia="Times New Roman" w:hAnsiTheme="minorHAnsi"/>
          <w:sz w:val="24"/>
          <w:szCs w:val="24"/>
          <w:lang w:eastAsia="ar-SA"/>
        </w:rPr>
        <w:t>.</w:t>
      </w:r>
      <w:r w:rsidR="0046226F" w:rsidRPr="001771B9">
        <w:rPr>
          <w:rFonts w:asciiTheme="minorHAnsi" w:eastAsia="Times New Roman" w:hAnsiTheme="minorHAnsi"/>
          <w:sz w:val="24"/>
          <w:szCs w:val="24"/>
          <w:lang w:eastAsia="ar-SA"/>
        </w:rPr>
        <w:t>;</w:t>
      </w:r>
      <w:r w:rsidR="002E1600" w:rsidRPr="001771B9">
        <w:rPr>
          <w:rFonts w:asciiTheme="minorHAnsi" w:eastAsia="Times New Roman" w:hAnsiTheme="minorHAnsi"/>
          <w:sz w:val="24"/>
          <w:szCs w:val="24"/>
          <w:lang w:eastAsia="ar-SA"/>
        </w:rPr>
        <w:t xml:space="preserve"> </w:t>
      </w:r>
    </w:p>
    <w:p w:rsidR="00326105" w:rsidRPr="001771B9" w:rsidRDefault="00326105" w:rsidP="00E42D2A">
      <w:pPr>
        <w:pStyle w:val="a5"/>
        <w:ind w:left="360"/>
        <w:jc w:val="both"/>
        <w:rPr>
          <w:rFonts w:asciiTheme="minorHAnsi" w:eastAsia="Times New Roman" w:hAnsiTheme="minorHAnsi"/>
          <w:sz w:val="24"/>
          <w:szCs w:val="24"/>
          <w:lang w:eastAsia="ar-SA"/>
        </w:rPr>
      </w:pPr>
      <w:r w:rsidRPr="001771B9">
        <w:rPr>
          <w:rFonts w:asciiTheme="minorHAnsi" w:eastAsia="Times New Roman" w:hAnsiTheme="minorHAnsi"/>
          <w:sz w:val="24"/>
          <w:szCs w:val="24"/>
          <w:lang w:eastAsia="ar-SA"/>
        </w:rPr>
        <w:t>Д</w:t>
      </w:r>
      <w:r w:rsidR="0046226F" w:rsidRPr="001771B9">
        <w:rPr>
          <w:rFonts w:asciiTheme="minorHAnsi" w:eastAsia="Times New Roman" w:hAnsiTheme="minorHAnsi"/>
          <w:sz w:val="24"/>
          <w:szCs w:val="24"/>
          <w:lang w:val="en-US" w:eastAsia="ar-SA"/>
        </w:rPr>
        <w:t>n</w:t>
      </w:r>
      <w:r w:rsidRPr="001771B9">
        <w:rPr>
          <w:rFonts w:asciiTheme="minorHAnsi" w:eastAsia="Times New Roman" w:hAnsiTheme="minorHAnsi"/>
          <w:sz w:val="24"/>
          <w:szCs w:val="24"/>
          <w:lang w:eastAsia="ar-SA"/>
        </w:rPr>
        <w:t xml:space="preserve"> – количество календарных дней между датой оценки и да</w:t>
      </w:r>
      <w:r w:rsidR="00702750" w:rsidRPr="001771B9">
        <w:rPr>
          <w:rFonts w:asciiTheme="minorHAnsi" w:eastAsia="Times New Roman" w:hAnsiTheme="minorHAnsi"/>
          <w:sz w:val="24"/>
          <w:szCs w:val="24"/>
          <w:lang w:eastAsia="ar-SA"/>
        </w:rPr>
        <w:t xml:space="preserve">той будущего </w:t>
      </w:r>
      <w:r w:rsidR="0046226F" w:rsidRPr="001771B9">
        <w:rPr>
          <w:rFonts w:asciiTheme="minorHAnsi" w:eastAsia="Times New Roman" w:hAnsiTheme="minorHAnsi"/>
          <w:sz w:val="24"/>
          <w:szCs w:val="24"/>
          <w:lang w:val="en-US" w:eastAsia="ar-SA"/>
        </w:rPr>
        <w:t>n</w:t>
      </w:r>
      <w:r w:rsidR="0046226F" w:rsidRPr="001771B9">
        <w:rPr>
          <w:rFonts w:asciiTheme="minorHAnsi" w:eastAsia="Times New Roman" w:hAnsiTheme="minorHAnsi"/>
          <w:sz w:val="24"/>
          <w:szCs w:val="24"/>
          <w:lang w:eastAsia="ar-SA"/>
        </w:rPr>
        <w:t xml:space="preserve">-го </w:t>
      </w:r>
      <w:r w:rsidR="00702750" w:rsidRPr="001771B9">
        <w:rPr>
          <w:rFonts w:asciiTheme="minorHAnsi" w:eastAsia="Times New Roman" w:hAnsiTheme="minorHAnsi"/>
          <w:sz w:val="24"/>
          <w:szCs w:val="24"/>
          <w:lang w:eastAsia="ar-SA"/>
        </w:rPr>
        <w:t>платежа</w:t>
      </w:r>
      <w:r w:rsidR="0046226F" w:rsidRPr="001771B9">
        <w:rPr>
          <w:rFonts w:asciiTheme="minorHAnsi" w:eastAsia="Times New Roman" w:hAnsiTheme="minorHAnsi"/>
          <w:sz w:val="24"/>
          <w:szCs w:val="24"/>
          <w:lang w:eastAsia="ar-SA"/>
        </w:rPr>
        <w:t>;</w:t>
      </w:r>
    </w:p>
    <w:p w:rsidR="0046226F" w:rsidRPr="007D1029" w:rsidRDefault="0046226F" w:rsidP="00E42D2A">
      <w:pPr>
        <w:rPr>
          <w:rFonts w:asciiTheme="minorHAnsi" w:hAnsiTheme="minorHAnsi"/>
          <w:sz w:val="24"/>
          <w:szCs w:val="24"/>
        </w:rPr>
      </w:pPr>
      <w:r w:rsidRPr="001771B9">
        <w:rPr>
          <w:rFonts w:asciiTheme="minorHAnsi" w:hAnsiTheme="minorHAnsi"/>
          <w:sz w:val="24"/>
          <w:szCs w:val="24"/>
        </w:rPr>
        <w:t xml:space="preserve">       </w:t>
      </w:r>
      <w:r w:rsidRPr="001771B9">
        <w:rPr>
          <w:rFonts w:asciiTheme="minorHAnsi" w:hAnsiTheme="minorHAnsi"/>
          <w:sz w:val="24"/>
          <w:szCs w:val="24"/>
          <w:lang w:val="en-US"/>
        </w:rPr>
        <w:t>N</w:t>
      </w:r>
      <w:r w:rsidRPr="001771B9">
        <w:rPr>
          <w:rFonts w:asciiTheme="minorHAnsi" w:hAnsiTheme="minorHAnsi"/>
          <w:sz w:val="24"/>
          <w:szCs w:val="24"/>
        </w:rPr>
        <w:t xml:space="preserve"> – </w:t>
      </w:r>
      <w:proofErr w:type="gramStart"/>
      <w:r w:rsidRPr="001771B9">
        <w:rPr>
          <w:rFonts w:asciiTheme="minorHAnsi" w:hAnsiTheme="minorHAnsi"/>
          <w:sz w:val="24"/>
          <w:szCs w:val="24"/>
        </w:rPr>
        <w:t>всего</w:t>
      </w:r>
      <w:proofErr w:type="gramEnd"/>
      <w:r w:rsidRPr="001771B9">
        <w:rPr>
          <w:rFonts w:asciiTheme="minorHAnsi" w:hAnsiTheme="minorHAnsi"/>
          <w:sz w:val="24"/>
          <w:szCs w:val="24"/>
        </w:rPr>
        <w:t xml:space="preserve"> оставшихся денежных потоков</w:t>
      </w:r>
    </w:p>
    <w:p w:rsidR="00137E1C" w:rsidRPr="00534C5B" w:rsidRDefault="00137E1C" w:rsidP="00E42D2A">
      <w:pPr>
        <w:rPr>
          <w:rFonts w:asciiTheme="minorHAnsi" w:hAnsiTheme="minorHAnsi"/>
          <w:bCs/>
          <w:color w:val="000000"/>
          <w:sz w:val="6"/>
          <w:szCs w:val="6"/>
          <w:lang w:eastAsia="ru-RU"/>
        </w:rPr>
      </w:pPr>
    </w:p>
    <w:p w:rsidR="00C10149" w:rsidRPr="007D1029" w:rsidRDefault="0094604B" w:rsidP="00FD685B">
      <w:pPr>
        <w:pStyle w:val="2"/>
        <w:rPr>
          <w:color w:val="000000"/>
          <w:lang w:eastAsia="ru-RU"/>
        </w:rPr>
      </w:pPr>
      <w:r w:rsidRPr="007D1029">
        <w:rPr>
          <w:color w:val="000000"/>
          <w:lang w:eastAsia="ru-RU"/>
        </w:rPr>
        <w:t xml:space="preserve">   </w:t>
      </w:r>
      <w:bookmarkStart w:id="14" w:name="_Toc438049716"/>
      <w:r w:rsidRPr="007D1029">
        <w:rPr>
          <w:color w:val="000000"/>
          <w:lang w:eastAsia="ru-RU"/>
        </w:rPr>
        <w:t>2.</w:t>
      </w:r>
      <w:r w:rsidR="009A3927">
        <w:rPr>
          <w:color w:val="000000"/>
          <w:lang w:eastAsia="ru-RU"/>
        </w:rPr>
        <w:t>12</w:t>
      </w:r>
      <w:r w:rsidRPr="007D1029">
        <w:rPr>
          <w:color w:val="000000"/>
          <w:lang w:eastAsia="ru-RU"/>
        </w:rPr>
        <w:t xml:space="preserve">. </w:t>
      </w:r>
      <w:r w:rsidR="00C10149" w:rsidRPr="007D1029">
        <w:rPr>
          <w:color w:val="000000"/>
          <w:lang w:eastAsia="ru-RU"/>
        </w:rPr>
        <w:t>Просроченная дебиторская задолженность.</w:t>
      </w:r>
      <w:bookmarkEnd w:id="14"/>
      <w:r w:rsidR="00C10149" w:rsidRPr="007D1029">
        <w:rPr>
          <w:color w:val="000000"/>
          <w:lang w:eastAsia="ru-RU"/>
        </w:rPr>
        <w:t xml:space="preserve"> </w:t>
      </w:r>
    </w:p>
    <w:p w:rsidR="00AA7EAD" w:rsidRPr="007D1029" w:rsidRDefault="00AA7EAD" w:rsidP="00AA7EAD">
      <w:pPr>
        <w:rPr>
          <w:lang w:eastAsia="ru-RU"/>
        </w:rPr>
      </w:pPr>
    </w:p>
    <w:p w:rsidR="00A56802" w:rsidRPr="007D1029" w:rsidRDefault="0094604B" w:rsidP="007B0117">
      <w:pPr>
        <w:ind w:firstLine="426"/>
        <w:jc w:val="both"/>
        <w:rPr>
          <w:rFonts w:asciiTheme="minorHAnsi" w:hAnsiTheme="minorHAnsi"/>
          <w:sz w:val="24"/>
          <w:szCs w:val="24"/>
        </w:rPr>
      </w:pPr>
      <w:r w:rsidRPr="007D1029">
        <w:rPr>
          <w:rFonts w:asciiTheme="minorHAnsi" w:hAnsiTheme="minorHAnsi"/>
          <w:sz w:val="24"/>
          <w:szCs w:val="24"/>
        </w:rPr>
        <w:t>Дебиторская задолженность срок погашения которой  истек</w:t>
      </w:r>
      <w:r w:rsidR="00AA7EAD" w:rsidRPr="007D1029">
        <w:rPr>
          <w:rFonts w:asciiTheme="minorHAnsi" w:hAnsiTheme="minorHAnsi"/>
          <w:sz w:val="24"/>
          <w:szCs w:val="24"/>
        </w:rPr>
        <w:t>,</w:t>
      </w:r>
      <w:r w:rsidR="00404519" w:rsidRPr="007D1029">
        <w:rPr>
          <w:rFonts w:asciiTheme="minorHAnsi" w:hAnsiTheme="minorHAnsi"/>
          <w:sz w:val="24"/>
          <w:szCs w:val="24"/>
        </w:rPr>
        <w:t xml:space="preserve"> </w:t>
      </w:r>
      <w:r w:rsidR="00461694" w:rsidRPr="007D1029">
        <w:rPr>
          <w:rFonts w:asciiTheme="minorHAnsi" w:hAnsiTheme="minorHAnsi"/>
          <w:sz w:val="24"/>
          <w:szCs w:val="24"/>
        </w:rPr>
        <w:t xml:space="preserve"> </w:t>
      </w:r>
      <w:r w:rsidR="00404519" w:rsidRPr="007D1029">
        <w:rPr>
          <w:rFonts w:asciiTheme="minorHAnsi" w:hAnsiTheme="minorHAnsi"/>
          <w:sz w:val="24"/>
          <w:szCs w:val="24"/>
        </w:rPr>
        <w:t>определяется как</w:t>
      </w:r>
      <w:r w:rsidR="00461694" w:rsidRPr="007D1029">
        <w:rPr>
          <w:rFonts w:asciiTheme="minorHAnsi" w:hAnsiTheme="minorHAnsi"/>
          <w:sz w:val="24"/>
          <w:szCs w:val="24"/>
        </w:rPr>
        <w:t xml:space="preserve"> просроченн</w:t>
      </w:r>
      <w:r w:rsidR="00AA7EAD" w:rsidRPr="007D1029">
        <w:rPr>
          <w:rFonts w:asciiTheme="minorHAnsi" w:hAnsiTheme="minorHAnsi"/>
          <w:sz w:val="24"/>
          <w:szCs w:val="24"/>
        </w:rPr>
        <w:t>ая дебиторская задолженность</w:t>
      </w:r>
      <w:r w:rsidR="00404519" w:rsidRPr="007D1029">
        <w:rPr>
          <w:rFonts w:asciiTheme="minorHAnsi" w:hAnsiTheme="minorHAnsi"/>
          <w:sz w:val="24"/>
          <w:szCs w:val="24"/>
        </w:rPr>
        <w:t>.</w:t>
      </w:r>
    </w:p>
    <w:p w:rsidR="00461694" w:rsidRPr="007D1029" w:rsidRDefault="00461694" w:rsidP="007B0117">
      <w:pPr>
        <w:ind w:firstLine="426"/>
        <w:jc w:val="both"/>
        <w:rPr>
          <w:rFonts w:asciiTheme="minorHAnsi" w:hAnsiTheme="minorHAnsi"/>
          <w:sz w:val="24"/>
          <w:szCs w:val="24"/>
        </w:rPr>
      </w:pPr>
      <w:r w:rsidRPr="007D1029">
        <w:rPr>
          <w:rFonts w:asciiTheme="minorHAnsi" w:hAnsiTheme="minorHAnsi"/>
          <w:sz w:val="24"/>
          <w:szCs w:val="24"/>
        </w:rPr>
        <w:t xml:space="preserve">В целях определения справедливой стоимости просроченной дебиторской задолженности, дебиторская задолженность ранжируется в зависимости от </w:t>
      </w:r>
      <w:r w:rsidR="00966DA4" w:rsidRPr="007D1029">
        <w:rPr>
          <w:rFonts w:asciiTheme="minorHAnsi" w:hAnsiTheme="minorHAnsi"/>
          <w:sz w:val="24"/>
          <w:szCs w:val="24"/>
        </w:rPr>
        <w:t xml:space="preserve">срока просрочки  </w:t>
      </w:r>
      <w:r w:rsidRPr="007D1029">
        <w:rPr>
          <w:rFonts w:asciiTheme="minorHAnsi" w:hAnsiTheme="minorHAnsi"/>
          <w:sz w:val="24"/>
          <w:szCs w:val="24"/>
        </w:rPr>
        <w:t>и  процента возможной неоплаты просроченной задолженности.</w:t>
      </w:r>
    </w:p>
    <w:p w:rsidR="00404519" w:rsidRPr="00534C5B" w:rsidRDefault="00404519" w:rsidP="00E42D2A">
      <w:pPr>
        <w:rPr>
          <w:rFonts w:asciiTheme="minorHAnsi" w:hAnsiTheme="minorHAnsi"/>
          <w:sz w:val="6"/>
          <w:szCs w:val="6"/>
        </w:rPr>
      </w:pPr>
    </w:p>
    <w:tbl>
      <w:tblPr>
        <w:tblStyle w:val="aa"/>
        <w:tblW w:w="0" w:type="auto"/>
        <w:tblLook w:val="04A0" w:firstRow="1" w:lastRow="0" w:firstColumn="1" w:lastColumn="0" w:noHBand="0" w:noVBand="1"/>
      </w:tblPr>
      <w:tblGrid>
        <w:gridCol w:w="4785"/>
        <w:gridCol w:w="4786"/>
      </w:tblGrid>
      <w:tr w:rsidR="00461694" w:rsidRPr="007D1029" w:rsidTr="002E489A">
        <w:tc>
          <w:tcPr>
            <w:tcW w:w="4785" w:type="dxa"/>
          </w:tcPr>
          <w:p w:rsidR="00461694" w:rsidRPr="007D1029" w:rsidRDefault="00D70DB6" w:rsidP="00D70DB6">
            <w:pPr>
              <w:spacing w:after="200"/>
              <w:rPr>
                <w:rFonts w:asciiTheme="minorHAnsi" w:hAnsiTheme="minorHAnsi"/>
                <w:sz w:val="24"/>
                <w:szCs w:val="24"/>
              </w:rPr>
            </w:pPr>
            <w:r w:rsidRPr="007D1029">
              <w:rPr>
                <w:rFonts w:asciiTheme="minorHAnsi" w:hAnsiTheme="minorHAnsi"/>
                <w:sz w:val="24"/>
                <w:szCs w:val="24"/>
              </w:rPr>
              <w:t xml:space="preserve">Срок просрочки дебиторской </w:t>
            </w:r>
            <w:r w:rsidR="00461694" w:rsidRPr="007D1029">
              <w:rPr>
                <w:rFonts w:asciiTheme="minorHAnsi" w:hAnsiTheme="minorHAnsi"/>
                <w:sz w:val="24"/>
                <w:szCs w:val="24"/>
              </w:rPr>
              <w:t>задолженности</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 xml:space="preserve">Процент возможной неоплаты просроченной </w:t>
            </w:r>
            <w:r w:rsidR="00E95624" w:rsidRPr="007D1029">
              <w:rPr>
                <w:rFonts w:asciiTheme="minorHAnsi" w:hAnsiTheme="minorHAnsi"/>
                <w:sz w:val="24"/>
                <w:szCs w:val="24"/>
              </w:rPr>
              <w:t xml:space="preserve">дебиторской </w:t>
            </w:r>
            <w:r w:rsidRPr="007D1029">
              <w:rPr>
                <w:rFonts w:asciiTheme="minorHAnsi" w:hAnsiTheme="minorHAnsi"/>
                <w:sz w:val="24"/>
                <w:szCs w:val="24"/>
              </w:rPr>
              <w:t>задолженности</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до 90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91 – 180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30%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181 –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50%</w:t>
            </w:r>
          </w:p>
        </w:tc>
      </w:tr>
      <w:tr w:rsidR="00461694" w:rsidRPr="007D1029" w:rsidTr="002E489A">
        <w:tc>
          <w:tcPr>
            <w:tcW w:w="4785"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более 365 (366) дней</w:t>
            </w:r>
          </w:p>
        </w:tc>
        <w:tc>
          <w:tcPr>
            <w:tcW w:w="4786" w:type="dxa"/>
          </w:tcPr>
          <w:p w:rsidR="00461694" w:rsidRPr="007D1029" w:rsidRDefault="00461694" w:rsidP="00E42D2A">
            <w:pPr>
              <w:spacing w:after="200"/>
              <w:rPr>
                <w:rFonts w:asciiTheme="minorHAnsi" w:hAnsiTheme="minorHAnsi"/>
                <w:sz w:val="24"/>
                <w:szCs w:val="24"/>
              </w:rPr>
            </w:pPr>
            <w:r w:rsidRPr="007D1029">
              <w:rPr>
                <w:rFonts w:asciiTheme="minorHAnsi" w:hAnsiTheme="minorHAnsi"/>
                <w:sz w:val="24"/>
                <w:szCs w:val="24"/>
              </w:rPr>
              <w:t>100%</w:t>
            </w:r>
          </w:p>
        </w:tc>
      </w:tr>
    </w:tbl>
    <w:p w:rsidR="00461694" w:rsidRPr="00534C5B" w:rsidRDefault="00461694" w:rsidP="00E42D2A">
      <w:pPr>
        <w:rPr>
          <w:rFonts w:asciiTheme="minorHAnsi" w:hAnsiTheme="minorHAnsi"/>
          <w:sz w:val="6"/>
          <w:szCs w:val="6"/>
        </w:rPr>
      </w:pPr>
    </w:p>
    <w:p w:rsidR="00461694" w:rsidRPr="007D1029" w:rsidRDefault="00461694" w:rsidP="00C66BB8">
      <w:pPr>
        <w:ind w:firstLine="426"/>
        <w:jc w:val="both"/>
        <w:rPr>
          <w:rFonts w:asciiTheme="minorHAnsi" w:hAnsiTheme="minorHAnsi"/>
          <w:sz w:val="24"/>
          <w:szCs w:val="24"/>
        </w:rPr>
      </w:pPr>
      <w:r w:rsidRPr="007D1029">
        <w:rPr>
          <w:rFonts w:asciiTheme="minorHAnsi" w:hAnsiTheme="minorHAnsi"/>
          <w:sz w:val="24"/>
          <w:szCs w:val="24"/>
        </w:rPr>
        <w:t xml:space="preserve">По истечению каждого </w:t>
      </w:r>
      <w:r w:rsidR="00EF735A" w:rsidRPr="007D1029">
        <w:rPr>
          <w:rFonts w:asciiTheme="minorHAnsi" w:hAnsiTheme="minorHAnsi"/>
          <w:sz w:val="24"/>
          <w:szCs w:val="24"/>
        </w:rPr>
        <w:t>срока</w:t>
      </w:r>
      <w:r w:rsidRPr="007D1029">
        <w:rPr>
          <w:rFonts w:asciiTheme="minorHAnsi" w:hAnsiTheme="minorHAnsi"/>
          <w:sz w:val="24"/>
          <w:szCs w:val="24"/>
        </w:rPr>
        <w:t>, справедливая стоимость определяется как уменьшенная на сумму денежных сре</w:t>
      </w:r>
      <w:proofErr w:type="gramStart"/>
      <w:r w:rsidRPr="007D1029">
        <w:rPr>
          <w:rFonts w:asciiTheme="minorHAnsi" w:hAnsiTheme="minorHAnsi"/>
          <w:sz w:val="24"/>
          <w:szCs w:val="24"/>
        </w:rPr>
        <w:t>дств в р</w:t>
      </w:r>
      <w:proofErr w:type="gramEnd"/>
      <w:r w:rsidRPr="007D1029">
        <w:rPr>
          <w:rFonts w:asciiTheme="minorHAnsi" w:hAnsiTheme="minorHAnsi"/>
          <w:sz w:val="24"/>
          <w:szCs w:val="24"/>
        </w:rPr>
        <w:t>азмере соответствующего процента возможной неоплаты от первоначальной стоимости про</w:t>
      </w:r>
      <w:r w:rsidR="00754842" w:rsidRPr="007D1029">
        <w:rPr>
          <w:rFonts w:asciiTheme="minorHAnsi" w:hAnsiTheme="minorHAnsi"/>
          <w:sz w:val="24"/>
          <w:szCs w:val="24"/>
        </w:rPr>
        <w:t>с</w:t>
      </w:r>
      <w:r w:rsidRPr="007D1029">
        <w:rPr>
          <w:rFonts w:asciiTheme="minorHAnsi" w:hAnsiTheme="minorHAnsi"/>
          <w:sz w:val="24"/>
          <w:szCs w:val="24"/>
        </w:rPr>
        <w:t>роченной дебиторской задолженности. Сумма просроченной дебиторской задолженности, являющаяся суммой воз</w:t>
      </w:r>
      <w:r w:rsidR="00136F44" w:rsidRPr="007D1029">
        <w:rPr>
          <w:rFonts w:asciiTheme="minorHAnsi" w:hAnsiTheme="minorHAnsi"/>
          <w:sz w:val="24"/>
          <w:szCs w:val="24"/>
        </w:rPr>
        <w:t xml:space="preserve">можной неоплаты,  списывается на </w:t>
      </w:r>
      <w:r w:rsidRPr="007D1029">
        <w:rPr>
          <w:rFonts w:asciiTheme="minorHAnsi" w:hAnsiTheme="minorHAnsi"/>
          <w:sz w:val="24"/>
          <w:szCs w:val="24"/>
        </w:rPr>
        <w:t xml:space="preserve">убытки и подлежит восстановлению в случае, если будет установлено обратное.  </w:t>
      </w:r>
    </w:p>
    <w:p w:rsidR="00CE5910" w:rsidRPr="007D1029" w:rsidRDefault="00F73148" w:rsidP="006A72A1">
      <w:pPr>
        <w:pStyle w:val="1"/>
        <w:numPr>
          <w:ilvl w:val="0"/>
          <w:numId w:val="2"/>
        </w:numPr>
        <w:tabs>
          <w:tab w:val="clear" w:pos="720"/>
          <w:tab w:val="num" w:pos="426"/>
        </w:tabs>
        <w:ind w:left="0" w:firstLine="0"/>
        <w:jc w:val="center"/>
        <w:rPr>
          <w:rFonts w:asciiTheme="minorHAnsi" w:eastAsiaTheme="minorHAnsi" w:hAnsiTheme="minorHAnsi"/>
        </w:rPr>
      </w:pPr>
      <w:bookmarkStart w:id="15" w:name="_Toc438049717"/>
      <w:r w:rsidRPr="007D1029">
        <w:rPr>
          <w:rFonts w:asciiTheme="minorHAnsi" w:eastAsiaTheme="minorHAnsi" w:hAnsiTheme="minorHAnsi"/>
        </w:rPr>
        <w:lastRenderedPageBreak/>
        <w:t>Критерии признания (прекращения признания) активов (обязательств) и методы определения стоимости активов и величин обязательств</w:t>
      </w:r>
      <w:r w:rsidR="00065C8C" w:rsidRPr="007D1029">
        <w:rPr>
          <w:rFonts w:asciiTheme="minorHAnsi" w:eastAsiaTheme="minorHAnsi" w:hAnsiTheme="minorHAnsi"/>
        </w:rPr>
        <w:t>.</w:t>
      </w:r>
      <w:bookmarkEnd w:id="15"/>
    </w:p>
    <w:p w:rsidR="00AB3DE7" w:rsidRPr="007D1029" w:rsidRDefault="00735F09" w:rsidP="006A72A1">
      <w:pPr>
        <w:pStyle w:val="2"/>
        <w:numPr>
          <w:ilvl w:val="1"/>
          <w:numId w:val="2"/>
        </w:numPr>
        <w:rPr>
          <w:rFonts w:eastAsiaTheme="minorHAnsi"/>
        </w:rPr>
      </w:pPr>
      <w:bookmarkStart w:id="16" w:name="_Toc438049718"/>
      <w:r w:rsidRPr="007D1029">
        <w:rPr>
          <w:rFonts w:eastAsiaTheme="minorHAnsi"/>
        </w:rPr>
        <w:t>Финансовые инструменты.</w:t>
      </w:r>
      <w:r w:rsidR="00184EE3" w:rsidRPr="007D1029">
        <w:rPr>
          <w:rFonts w:eastAsiaTheme="minorHAnsi"/>
        </w:rPr>
        <w:t xml:space="preserve"> Финансовые активы.</w:t>
      </w:r>
      <w:bookmarkEnd w:id="16"/>
    </w:p>
    <w:p w:rsidR="00324F63" w:rsidRPr="007D1029" w:rsidRDefault="00324F63" w:rsidP="006A72A1">
      <w:pPr>
        <w:pStyle w:val="2"/>
        <w:numPr>
          <w:ilvl w:val="2"/>
          <w:numId w:val="2"/>
        </w:numPr>
        <w:rPr>
          <w:rFonts w:eastAsiaTheme="minorHAnsi"/>
        </w:rPr>
      </w:pPr>
      <w:bookmarkStart w:id="17" w:name="_Toc438049719"/>
      <w:r w:rsidRPr="007D1029">
        <w:rPr>
          <w:rFonts w:eastAsiaTheme="minorHAnsi"/>
        </w:rPr>
        <w:t>Вложения в ценные бумаги.</w:t>
      </w:r>
      <w:bookmarkEnd w:id="17"/>
      <w:r w:rsidRPr="007D1029">
        <w:rPr>
          <w:rFonts w:eastAsiaTheme="minorHAnsi"/>
        </w:rPr>
        <w:t xml:space="preserve"> </w:t>
      </w:r>
    </w:p>
    <w:p w:rsidR="00184EE3" w:rsidRPr="007D1029" w:rsidRDefault="00184EE3" w:rsidP="00184EE3">
      <w:pPr>
        <w:rPr>
          <w:rFonts w:eastAsiaTheme="minorHAnsi"/>
        </w:rPr>
      </w:pPr>
    </w:p>
    <w:p w:rsidR="00184EE3" w:rsidRPr="007D1029" w:rsidRDefault="00184EE3" w:rsidP="00184EE3">
      <w:pPr>
        <w:rPr>
          <w:rFonts w:eastAsiaTheme="minorHAnsi"/>
        </w:rPr>
      </w:pPr>
    </w:p>
    <w:p w:rsidR="00DE6BDB" w:rsidRPr="007D1029" w:rsidRDefault="00140800" w:rsidP="00E42D2A">
      <w:pPr>
        <w:rPr>
          <w:rFonts w:asciiTheme="minorHAnsi" w:eastAsiaTheme="minorHAnsi" w:hAnsiTheme="minorHAnsi"/>
          <w:b/>
          <w:sz w:val="24"/>
          <w:szCs w:val="24"/>
          <w:u w:val="single"/>
        </w:rPr>
      </w:pPr>
      <w:r w:rsidRPr="007D1029">
        <w:rPr>
          <w:rFonts w:asciiTheme="minorHAnsi" w:eastAsiaTheme="minorHAnsi" w:hAnsiTheme="minorHAnsi"/>
          <w:b/>
          <w:sz w:val="24"/>
          <w:szCs w:val="24"/>
          <w:u w:val="single"/>
        </w:rPr>
        <w:t xml:space="preserve">По ценным бумагам приобретенным/ реализованным </w:t>
      </w:r>
      <w:r w:rsidR="00A05FB8" w:rsidRPr="007D1029">
        <w:rPr>
          <w:rFonts w:asciiTheme="minorHAnsi" w:eastAsiaTheme="minorHAnsi" w:hAnsiTheme="minorHAnsi"/>
          <w:b/>
          <w:sz w:val="24"/>
          <w:szCs w:val="24"/>
          <w:u w:val="single"/>
        </w:rPr>
        <w:t>по сделкам, заключенным</w:t>
      </w:r>
      <w:r w:rsidR="00DE6BDB" w:rsidRPr="007D1029">
        <w:rPr>
          <w:rFonts w:asciiTheme="minorHAnsi" w:eastAsiaTheme="minorHAnsi" w:hAnsiTheme="minorHAnsi"/>
          <w:b/>
          <w:sz w:val="24"/>
          <w:szCs w:val="24"/>
          <w:u w:val="single"/>
        </w:rPr>
        <w:t xml:space="preserve"> на стандартных условиях. </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 xml:space="preserve">Критерии признания: </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  дата совершения сделки.</w:t>
      </w:r>
    </w:p>
    <w:p w:rsidR="00CF2307" w:rsidRPr="00CF2307" w:rsidRDefault="00CF2307" w:rsidP="00CF2307">
      <w:pPr>
        <w:ind w:left="720"/>
        <w:rPr>
          <w:rFonts w:asciiTheme="minorHAnsi" w:eastAsiaTheme="minorHAnsi" w:hAnsiTheme="minorHAnsi"/>
          <w:sz w:val="24"/>
          <w:szCs w:val="24"/>
          <w:u w:val="single"/>
        </w:rPr>
      </w:pPr>
      <w:r w:rsidRPr="00CF2307">
        <w:rPr>
          <w:rFonts w:asciiTheme="minorHAnsi" w:eastAsiaTheme="minorHAnsi" w:hAnsiTheme="minorHAnsi"/>
          <w:sz w:val="24"/>
          <w:szCs w:val="24"/>
          <w:u w:val="single"/>
        </w:rPr>
        <w:t>Критерий прекращения признания:</w:t>
      </w:r>
    </w:p>
    <w:p w:rsidR="00331EBB" w:rsidRPr="007D1029" w:rsidRDefault="00CF2307" w:rsidP="00CF2307">
      <w:pPr>
        <w:ind w:left="720"/>
        <w:rPr>
          <w:rFonts w:asciiTheme="minorHAnsi" w:eastAsiaTheme="minorHAnsi" w:hAnsiTheme="minorHAnsi"/>
          <w:bCs/>
          <w:i/>
          <w:sz w:val="24"/>
          <w:szCs w:val="24"/>
        </w:rPr>
      </w:pPr>
      <w:r w:rsidRPr="00CF2307">
        <w:rPr>
          <w:rFonts w:asciiTheme="minorHAnsi" w:eastAsiaTheme="minorHAnsi" w:hAnsiTheme="minorHAnsi"/>
          <w:sz w:val="24"/>
          <w:szCs w:val="24"/>
          <w:u w:val="single"/>
        </w:rPr>
        <w:t>-дата совершения сделки.</w:t>
      </w:r>
    </w:p>
    <w:p w:rsidR="00CF2307" w:rsidRPr="00E75B15" w:rsidRDefault="00CF2307" w:rsidP="00E42D2A">
      <w:pPr>
        <w:rPr>
          <w:rFonts w:asciiTheme="minorHAnsi" w:eastAsiaTheme="minorHAnsi" w:hAnsiTheme="minorHAnsi"/>
          <w:b/>
          <w:bCs/>
          <w:sz w:val="24"/>
          <w:szCs w:val="24"/>
          <w:u w:val="single"/>
        </w:rPr>
      </w:pPr>
    </w:p>
    <w:p w:rsidR="00331EBB" w:rsidRPr="007D1029" w:rsidRDefault="005E3542" w:rsidP="00E42D2A">
      <w:pPr>
        <w:rPr>
          <w:rFonts w:asciiTheme="minorHAnsi" w:eastAsiaTheme="minorHAnsi" w:hAnsiTheme="minorHAnsi"/>
          <w:b/>
          <w:bCs/>
          <w:sz w:val="24"/>
          <w:szCs w:val="24"/>
          <w:u w:val="single"/>
        </w:rPr>
      </w:pPr>
      <w:r w:rsidRPr="007D1029">
        <w:rPr>
          <w:rFonts w:asciiTheme="minorHAnsi" w:eastAsiaTheme="minorHAnsi" w:hAnsiTheme="minorHAnsi"/>
          <w:b/>
          <w:bCs/>
          <w:sz w:val="24"/>
          <w:szCs w:val="24"/>
          <w:u w:val="single"/>
        </w:rPr>
        <w:t>Внебиржевые сделки</w:t>
      </w:r>
      <w:r w:rsidR="005F6F42" w:rsidRPr="007D1029">
        <w:rPr>
          <w:rFonts w:asciiTheme="minorHAnsi" w:eastAsiaTheme="minorHAnsi" w:hAnsiTheme="minorHAnsi"/>
          <w:b/>
          <w:bCs/>
          <w:sz w:val="24"/>
          <w:szCs w:val="24"/>
          <w:u w:val="single"/>
        </w:rPr>
        <w:t>.</w:t>
      </w:r>
    </w:p>
    <w:p w:rsidR="00331EBB" w:rsidRPr="007D1029" w:rsidRDefault="00331EBB" w:rsidP="00E42D2A">
      <w:pPr>
        <w:rPr>
          <w:rFonts w:asciiTheme="minorHAnsi" w:eastAsiaTheme="minorHAnsi" w:hAnsiTheme="minorHAnsi"/>
          <w:sz w:val="24"/>
          <w:szCs w:val="24"/>
        </w:rPr>
      </w:pPr>
      <w:r w:rsidRPr="007D1029">
        <w:rPr>
          <w:rFonts w:asciiTheme="minorHAnsi" w:eastAsiaTheme="minorHAnsi" w:hAnsiTheme="minorHAnsi"/>
          <w:sz w:val="24"/>
          <w:szCs w:val="24"/>
          <w:u w:val="single"/>
        </w:rPr>
        <w:t>Критерии признания</w:t>
      </w:r>
      <w:r w:rsidRPr="007D1029">
        <w:rPr>
          <w:rFonts w:asciiTheme="minorHAnsi" w:eastAsiaTheme="minorHAnsi" w:hAnsiTheme="minorHAnsi"/>
          <w:sz w:val="24"/>
          <w:szCs w:val="24"/>
        </w:rPr>
        <w:t xml:space="preserve">: </w:t>
      </w:r>
    </w:p>
    <w:p w:rsidR="00F42ABA" w:rsidRPr="007D1029" w:rsidRDefault="00F42ABA" w:rsidP="00E42D2A">
      <w:pPr>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Е</w:t>
      </w:r>
      <w:r w:rsidR="00331EBB" w:rsidRPr="007D1029">
        <w:rPr>
          <w:rFonts w:asciiTheme="minorHAnsi" w:hAnsiTheme="minorHAnsi"/>
          <w:bCs/>
          <w:color w:val="000000"/>
          <w:sz w:val="24"/>
          <w:szCs w:val="24"/>
          <w:lang w:eastAsia="ru-RU"/>
        </w:rPr>
        <w:t>сли ценная бумага</w:t>
      </w:r>
      <w:r w:rsidRPr="007D1029">
        <w:rPr>
          <w:rFonts w:asciiTheme="minorHAnsi" w:hAnsiTheme="minorHAnsi"/>
          <w:bCs/>
          <w:color w:val="000000"/>
          <w:sz w:val="24"/>
          <w:szCs w:val="24"/>
          <w:lang w:eastAsia="ru-RU"/>
        </w:rPr>
        <w:t>, подлежит учету на счете депо:</w:t>
      </w:r>
    </w:p>
    <w:p w:rsidR="00F42ABA" w:rsidRPr="007D1029" w:rsidRDefault="00F42ABA" w:rsidP="00F42ABA">
      <w:pPr>
        <w:ind w:left="720"/>
        <w:rPr>
          <w:rFonts w:asciiTheme="minorHAnsi" w:eastAsiaTheme="minorHAnsi" w:hAnsiTheme="minorHAnsi"/>
          <w:bCs/>
          <w:sz w:val="24"/>
          <w:szCs w:val="24"/>
        </w:rPr>
      </w:pPr>
      <w:r w:rsidRPr="007D1029">
        <w:rPr>
          <w:rFonts w:asciiTheme="minorHAnsi" w:eastAsiaTheme="minorHAnsi" w:hAnsiTheme="minorHAnsi"/>
          <w:bCs/>
          <w:sz w:val="24"/>
          <w:szCs w:val="24"/>
        </w:rPr>
        <w:t>-  дата зачисления ценной бумаги на счет депо, открытый в специализированном  депозитарии, подтвержденная соответствующей выпиской по счету депо;</w:t>
      </w:r>
    </w:p>
    <w:p w:rsidR="00F42ABA" w:rsidRPr="007313E5" w:rsidRDefault="00F42ABA" w:rsidP="00F42ABA">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Е</w:t>
      </w:r>
      <w:r w:rsidR="00331EBB" w:rsidRPr="007313E5">
        <w:rPr>
          <w:rFonts w:asciiTheme="minorHAnsi" w:hAnsiTheme="minorHAnsi"/>
          <w:bCs/>
          <w:color w:val="000000"/>
          <w:sz w:val="24"/>
          <w:szCs w:val="24"/>
          <w:lang w:eastAsia="ru-RU"/>
        </w:rPr>
        <w:t>сли документарные ценные бумаги не подлежат учету на счетах депо (за исклю</w:t>
      </w:r>
      <w:r w:rsidRPr="007313E5">
        <w:rPr>
          <w:rFonts w:asciiTheme="minorHAnsi" w:hAnsiTheme="minorHAnsi"/>
          <w:bCs/>
          <w:color w:val="000000"/>
          <w:sz w:val="24"/>
          <w:szCs w:val="24"/>
          <w:lang w:eastAsia="ru-RU"/>
        </w:rPr>
        <w:t>чением депозитных сертификатов):</w:t>
      </w:r>
    </w:p>
    <w:p w:rsidR="001F1AC0" w:rsidRPr="007313E5" w:rsidRDefault="00F42ABA" w:rsidP="001F1AC0">
      <w:pPr>
        <w:ind w:left="709"/>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 xml:space="preserve">- </w:t>
      </w:r>
      <w:r w:rsidR="001F1AC0" w:rsidRPr="007313E5">
        <w:rPr>
          <w:rFonts w:asciiTheme="minorHAnsi" w:hAnsiTheme="minorHAnsi"/>
          <w:bCs/>
          <w:color w:val="000000"/>
          <w:sz w:val="24"/>
          <w:szCs w:val="24"/>
          <w:lang w:eastAsia="ru-RU"/>
        </w:rPr>
        <w:t xml:space="preserve">дата приема ценной бумаги Фондом, определенная условиями договора, подтвержденная актом приема передачи ценных бумаг. </w:t>
      </w:r>
    </w:p>
    <w:p w:rsidR="00331EBB" w:rsidRPr="007313E5" w:rsidRDefault="00331EBB" w:rsidP="001F1AC0">
      <w:pPr>
        <w:contextualSpacing/>
        <w:jc w:val="both"/>
        <w:rPr>
          <w:rFonts w:asciiTheme="minorHAnsi" w:eastAsiaTheme="minorHAnsi" w:hAnsiTheme="minorHAnsi"/>
          <w:sz w:val="24"/>
          <w:szCs w:val="24"/>
          <w:u w:val="single"/>
        </w:rPr>
      </w:pPr>
      <w:r w:rsidRPr="007313E5">
        <w:rPr>
          <w:rFonts w:asciiTheme="minorHAnsi" w:eastAsiaTheme="minorHAnsi" w:hAnsiTheme="minorHAnsi"/>
          <w:sz w:val="24"/>
          <w:szCs w:val="24"/>
          <w:u w:val="single"/>
        </w:rPr>
        <w:t>Критерий прекращения признания:</w:t>
      </w:r>
    </w:p>
    <w:p w:rsidR="00D569E7" w:rsidRPr="007313E5" w:rsidRDefault="00402A92" w:rsidP="00E42D2A">
      <w:pPr>
        <w:contextualSpacing/>
        <w:jc w:val="both"/>
        <w:rPr>
          <w:rFonts w:asciiTheme="minorHAnsi" w:hAnsiTheme="minorHAnsi"/>
          <w:bCs/>
          <w:color w:val="000000"/>
          <w:sz w:val="24"/>
          <w:szCs w:val="24"/>
          <w:lang w:eastAsia="ru-RU"/>
        </w:rPr>
      </w:pPr>
      <w:r w:rsidRPr="007313E5">
        <w:rPr>
          <w:rFonts w:asciiTheme="minorHAnsi" w:eastAsiaTheme="minorHAnsi" w:hAnsiTheme="minorHAnsi"/>
          <w:bCs/>
          <w:i/>
          <w:sz w:val="24"/>
          <w:szCs w:val="24"/>
        </w:rPr>
        <w:t xml:space="preserve"> </w:t>
      </w:r>
      <w:r w:rsidR="00D569E7" w:rsidRPr="007313E5">
        <w:rPr>
          <w:rFonts w:asciiTheme="minorHAnsi" w:eastAsiaTheme="minorHAnsi" w:hAnsiTheme="minorHAnsi"/>
          <w:bCs/>
          <w:i/>
          <w:sz w:val="24"/>
          <w:szCs w:val="24"/>
        </w:rPr>
        <w:t>Е</w:t>
      </w:r>
      <w:r w:rsidRPr="007313E5">
        <w:rPr>
          <w:rFonts w:asciiTheme="minorHAnsi" w:hAnsiTheme="minorHAnsi"/>
          <w:bCs/>
          <w:color w:val="000000"/>
          <w:sz w:val="24"/>
          <w:szCs w:val="24"/>
          <w:lang w:eastAsia="ru-RU"/>
        </w:rPr>
        <w:t>сли ценная бумага, подлежит учету на счете депо</w:t>
      </w:r>
      <w:r w:rsidR="00D569E7" w:rsidRPr="007313E5">
        <w:rPr>
          <w:rFonts w:asciiTheme="minorHAnsi" w:hAnsiTheme="minorHAnsi"/>
          <w:bCs/>
          <w:color w:val="000000"/>
          <w:sz w:val="24"/>
          <w:szCs w:val="24"/>
          <w:lang w:eastAsia="ru-RU"/>
        </w:rPr>
        <w:t>:</w:t>
      </w:r>
    </w:p>
    <w:p w:rsidR="00D569E7" w:rsidRPr="007313E5" w:rsidRDefault="00402A92" w:rsidP="00D569E7">
      <w:pPr>
        <w:ind w:firstLine="709"/>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 xml:space="preserve"> - дата </w:t>
      </w:r>
      <w:r w:rsidR="00D569E7" w:rsidRPr="007313E5">
        <w:rPr>
          <w:rFonts w:asciiTheme="minorHAnsi" w:hAnsiTheme="minorHAnsi"/>
          <w:bCs/>
          <w:color w:val="000000"/>
          <w:sz w:val="24"/>
          <w:szCs w:val="24"/>
          <w:lang w:eastAsia="ru-RU"/>
        </w:rPr>
        <w:t>списания ценной бумаги со счета депо</w:t>
      </w:r>
      <w:r w:rsidRPr="007313E5">
        <w:rPr>
          <w:rFonts w:asciiTheme="minorHAnsi" w:hAnsiTheme="minorHAnsi"/>
          <w:bCs/>
          <w:color w:val="000000"/>
          <w:sz w:val="24"/>
          <w:szCs w:val="24"/>
          <w:lang w:eastAsia="ru-RU"/>
        </w:rPr>
        <w:t xml:space="preserve"> </w:t>
      </w:r>
    </w:p>
    <w:p w:rsidR="00D569E7" w:rsidRPr="007313E5" w:rsidRDefault="00D569E7" w:rsidP="00D569E7">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Е</w:t>
      </w:r>
      <w:r w:rsidR="00402A92" w:rsidRPr="007313E5">
        <w:rPr>
          <w:rFonts w:asciiTheme="minorHAnsi" w:hAnsiTheme="minorHAnsi"/>
          <w:bCs/>
          <w:color w:val="000000"/>
          <w:sz w:val="24"/>
          <w:szCs w:val="24"/>
          <w:lang w:eastAsia="ru-RU"/>
        </w:rPr>
        <w:t>сли документарные ценные бумаги не подлежат учету на счетах депо (за исключением депозитных сертификатов)</w:t>
      </w:r>
      <w:r w:rsidRPr="007313E5">
        <w:rPr>
          <w:rFonts w:asciiTheme="minorHAnsi" w:hAnsiTheme="minorHAnsi"/>
          <w:bCs/>
          <w:color w:val="000000"/>
          <w:sz w:val="24"/>
          <w:szCs w:val="24"/>
          <w:lang w:eastAsia="ru-RU"/>
        </w:rPr>
        <w:t>:</w:t>
      </w:r>
    </w:p>
    <w:p w:rsidR="00402A92" w:rsidRPr="007D1029" w:rsidRDefault="00402A92" w:rsidP="00D569E7">
      <w:pPr>
        <w:contextualSpacing/>
        <w:jc w:val="both"/>
        <w:rPr>
          <w:rFonts w:asciiTheme="minorHAnsi" w:hAnsiTheme="minorHAnsi"/>
          <w:bCs/>
          <w:color w:val="000000"/>
          <w:sz w:val="24"/>
          <w:szCs w:val="24"/>
          <w:lang w:eastAsia="ru-RU"/>
        </w:rPr>
      </w:pPr>
      <w:r w:rsidRPr="007313E5">
        <w:rPr>
          <w:rFonts w:asciiTheme="minorHAnsi" w:hAnsiTheme="minorHAnsi"/>
          <w:bCs/>
          <w:color w:val="000000"/>
          <w:sz w:val="24"/>
          <w:szCs w:val="24"/>
          <w:lang w:eastAsia="ru-RU"/>
        </w:rPr>
        <w:t xml:space="preserve"> - </w:t>
      </w:r>
      <w:r w:rsidR="00D569E7" w:rsidRPr="007313E5">
        <w:rPr>
          <w:rFonts w:asciiTheme="minorHAnsi" w:hAnsiTheme="minorHAnsi"/>
          <w:bCs/>
          <w:color w:val="000000"/>
          <w:sz w:val="24"/>
          <w:szCs w:val="24"/>
          <w:lang w:eastAsia="ru-RU"/>
        </w:rPr>
        <w:t xml:space="preserve">дата </w:t>
      </w:r>
      <w:r w:rsidRPr="007313E5">
        <w:rPr>
          <w:rFonts w:asciiTheme="minorHAnsi" w:hAnsiTheme="minorHAnsi"/>
          <w:bCs/>
          <w:color w:val="000000"/>
          <w:sz w:val="24"/>
          <w:szCs w:val="24"/>
          <w:lang w:eastAsia="ru-RU"/>
        </w:rPr>
        <w:t xml:space="preserve">передачи ценной бумаги Фондом, </w:t>
      </w:r>
      <w:r w:rsidR="001F1AC0" w:rsidRPr="007313E5">
        <w:rPr>
          <w:rFonts w:asciiTheme="minorHAnsi" w:hAnsiTheme="minorHAnsi"/>
          <w:bCs/>
          <w:color w:val="000000"/>
          <w:sz w:val="24"/>
          <w:szCs w:val="24"/>
          <w:lang w:eastAsia="ru-RU"/>
        </w:rPr>
        <w:t>определенная условиями</w:t>
      </w:r>
      <w:r w:rsidRPr="007313E5">
        <w:rPr>
          <w:rFonts w:asciiTheme="minorHAnsi" w:hAnsiTheme="minorHAnsi"/>
          <w:bCs/>
          <w:color w:val="000000"/>
          <w:sz w:val="24"/>
          <w:szCs w:val="24"/>
          <w:lang w:eastAsia="ru-RU"/>
        </w:rPr>
        <w:t xml:space="preserve"> договора</w:t>
      </w:r>
      <w:r w:rsidR="001F1AC0" w:rsidRPr="007313E5">
        <w:rPr>
          <w:rFonts w:asciiTheme="minorHAnsi" w:hAnsiTheme="minorHAnsi"/>
          <w:bCs/>
          <w:color w:val="000000"/>
          <w:sz w:val="24"/>
          <w:szCs w:val="24"/>
          <w:lang w:eastAsia="ru-RU"/>
        </w:rPr>
        <w:t>, подтвержденная</w:t>
      </w:r>
      <w:r w:rsidRPr="007313E5">
        <w:rPr>
          <w:rFonts w:asciiTheme="minorHAnsi" w:hAnsiTheme="minorHAnsi"/>
          <w:bCs/>
          <w:color w:val="000000"/>
          <w:sz w:val="24"/>
          <w:szCs w:val="24"/>
          <w:lang w:eastAsia="ru-RU"/>
        </w:rPr>
        <w:t xml:space="preserve"> актом приема передачи ценных бумаг.</w:t>
      </w:r>
      <w:r w:rsidRPr="007D1029">
        <w:rPr>
          <w:rFonts w:asciiTheme="minorHAnsi" w:hAnsiTheme="minorHAnsi"/>
          <w:bCs/>
          <w:color w:val="000000"/>
          <w:sz w:val="24"/>
          <w:szCs w:val="24"/>
          <w:lang w:eastAsia="ru-RU"/>
        </w:rPr>
        <w:t xml:space="preserve"> </w:t>
      </w:r>
    </w:p>
    <w:p w:rsidR="00CF4010" w:rsidRPr="007D1029" w:rsidRDefault="00CF4010" w:rsidP="00CF4010">
      <w:pPr>
        <w:rPr>
          <w:rFonts w:asciiTheme="minorHAnsi" w:hAnsiTheme="minorHAnsi"/>
          <w:b/>
          <w:sz w:val="24"/>
          <w:szCs w:val="24"/>
          <w:u w:val="single"/>
        </w:rPr>
      </w:pPr>
    </w:p>
    <w:p w:rsidR="00140800" w:rsidRPr="007D1029" w:rsidRDefault="00557642" w:rsidP="00CF4010">
      <w:pPr>
        <w:rPr>
          <w:rFonts w:asciiTheme="minorHAnsi" w:hAnsiTheme="minorHAnsi"/>
          <w:b/>
          <w:sz w:val="24"/>
          <w:szCs w:val="24"/>
          <w:u w:val="single"/>
        </w:rPr>
      </w:pPr>
      <w:r w:rsidRPr="007D1029">
        <w:rPr>
          <w:rFonts w:asciiTheme="minorHAnsi" w:hAnsiTheme="minorHAnsi"/>
          <w:b/>
          <w:sz w:val="24"/>
          <w:szCs w:val="24"/>
          <w:u w:val="single"/>
        </w:rPr>
        <w:t>Дебиторская задолженность по купонному доходу</w:t>
      </w:r>
      <w:r w:rsidR="00FF0BE4" w:rsidRPr="007D1029">
        <w:rPr>
          <w:rFonts w:asciiTheme="minorHAnsi" w:hAnsiTheme="minorHAnsi"/>
          <w:b/>
          <w:sz w:val="24"/>
          <w:szCs w:val="24"/>
          <w:u w:val="single"/>
        </w:rPr>
        <w:t>.</w:t>
      </w:r>
    </w:p>
    <w:p w:rsidR="00557642" w:rsidRPr="007D1029" w:rsidRDefault="00557642" w:rsidP="00E42D2A">
      <w:pPr>
        <w:contextualSpacing/>
        <w:jc w:val="both"/>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173313" w:rsidRPr="007D1029" w:rsidRDefault="003343D9" w:rsidP="003343D9">
      <w:pPr>
        <w:ind w:firstLine="709"/>
        <w:rPr>
          <w:rFonts w:asciiTheme="minorHAnsi" w:hAnsiTheme="minorHAnsi"/>
          <w:sz w:val="24"/>
          <w:szCs w:val="24"/>
        </w:rPr>
      </w:pPr>
      <w:r w:rsidRPr="007D1029">
        <w:rPr>
          <w:rFonts w:asciiTheme="minorHAnsi" w:hAnsiTheme="minorHAnsi"/>
          <w:sz w:val="24"/>
          <w:szCs w:val="24"/>
        </w:rPr>
        <w:t xml:space="preserve"> </w:t>
      </w:r>
      <w:r w:rsidR="00557642" w:rsidRPr="007D1029">
        <w:rPr>
          <w:rFonts w:asciiTheme="minorHAnsi" w:hAnsiTheme="minorHAnsi"/>
          <w:sz w:val="24"/>
          <w:szCs w:val="24"/>
        </w:rPr>
        <w:t>-</w:t>
      </w:r>
      <w:r w:rsidRPr="007D1029">
        <w:rPr>
          <w:rFonts w:asciiTheme="minorHAnsi" w:hAnsiTheme="minorHAnsi"/>
          <w:sz w:val="24"/>
          <w:szCs w:val="24"/>
        </w:rPr>
        <w:t>в последний день купонного периода</w:t>
      </w:r>
    </w:p>
    <w:p w:rsidR="002E6446" w:rsidRPr="007D1029" w:rsidRDefault="002E6446" w:rsidP="00173313">
      <w:pPr>
        <w:rPr>
          <w:rFonts w:asciiTheme="minorHAnsi" w:hAnsiTheme="minorHAnsi"/>
          <w:sz w:val="24"/>
          <w:szCs w:val="24"/>
        </w:rPr>
      </w:pPr>
      <w:r w:rsidRPr="007D1029">
        <w:rPr>
          <w:rFonts w:asciiTheme="minorHAnsi" w:eastAsiaTheme="minorHAnsi" w:hAnsiTheme="minorHAnsi"/>
          <w:sz w:val="24"/>
          <w:szCs w:val="24"/>
          <w:u w:val="single"/>
        </w:rPr>
        <w:t>Критерий прекращения признания:</w:t>
      </w:r>
    </w:p>
    <w:p w:rsidR="002E6446" w:rsidRDefault="00AE33B7" w:rsidP="00A63368">
      <w:pPr>
        <w:ind w:left="851" w:hanging="851"/>
        <w:jc w:val="both"/>
        <w:rPr>
          <w:rFonts w:asciiTheme="minorHAnsi" w:hAnsiTheme="minorHAnsi"/>
          <w:sz w:val="24"/>
          <w:szCs w:val="24"/>
        </w:rPr>
      </w:pPr>
      <w:r w:rsidRPr="007D1029">
        <w:rPr>
          <w:rFonts w:asciiTheme="minorHAnsi" w:eastAsiaTheme="minorHAnsi" w:hAnsiTheme="minorHAnsi"/>
          <w:sz w:val="24"/>
          <w:szCs w:val="24"/>
        </w:rPr>
        <w:t xml:space="preserve">             </w:t>
      </w:r>
      <w:r w:rsidR="002E6446" w:rsidRPr="007D1029">
        <w:rPr>
          <w:rFonts w:asciiTheme="minorHAnsi" w:eastAsiaTheme="minorHAnsi" w:hAnsiTheme="minorHAnsi"/>
          <w:sz w:val="24"/>
          <w:szCs w:val="24"/>
        </w:rPr>
        <w:t>-</w:t>
      </w:r>
      <w:r w:rsidR="002E6446" w:rsidRPr="007D1029">
        <w:rPr>
          <w:rFonts w:asciiTheme="minorHAnsi" w:hAnsiTheme="minorHAnsi"/>
          <w:sz w:val="24"/>
          <w:szCs w:val="24"/>
        </w:rPr>
        <w:t xml:space="preserve"> в дату фактического исполнения эмитентом обязательства</w:t>
      </w:r>
      <w:r w:rsidR="005E6D08" w:rsidRPr="007D1029">
        <w:rPr>
          <w:rFonts w:asciiTheme="minorHAnsi" w:hAnsiTheme="minorHAnsi"/>
          <w:sz w:val="24"/>
          <w:szCs w:val="24"/>
        </w:rPr>
        <w:t xml:space="preserve"> по выплате купонного дохода</w:t>
      </w:r>
    </w:p>
    <w:p w:rsidR="00116A6D" w:rsidRPr="007D1029" w:rsidRDefault="0066164F" w:rsidP="00A63368">
      <w:pPr>
        <w:jc w:val="both"/>
        <w:rPr>
          <w:rFonts w:asciiTheme="minorHAnsi" w:hAnsiTheme="minorHAnsi"/>
          <w:bCs/>
          <w:color w:val="000000"/>
          <w:sz w:val="24"/>
          <w:szCs w:val="24"/>
          <w:lang w:eastAsia="ru-RU"/>
        </w:rPr>
      </w:pPr>
      <w:r w:rsidRPr="007D1029">
        <w:rPr>
          <w:rFonts w:asciiTheme="minorHAnsi" w:hAnsiTheme="minorHAnsi"/>
          <w:sz w:val="24"/>
          <w:szCs w:val="24"/>
        </w:rPr>
        <w:t xml:space="preserve">            </w:t>
      </w:r>
      <w:r w:rsidR="00A63368" w:rsidRPr="007D1029">
        <w:rPr>
          <w:rFonts w:asciiTheme="minorHAnsi" w:hAnsiTheme="minorHAnsi"/>
          <w:sz w:val="24"/>
          <w:szCs w:val="24"/>
        </w:rPr>
        <w:t xml:space="preserve"> </w:t>
      </w:r>
      <w:r w:rsidR="002E6446" w:rsidRPr="000E1218">
        <w:rPr>
          <w:rFonts w:asciiTheme="minorHAnsi" w:hAnsiTheme="minorHAnsi"/>
          <w:sz w:val="24"/>
          <w:szCs w:val="24"/>
        </w:rPr>
        <w:t xml:space="preserve">- в дату </w:t>
      </w:r>
      <w:r w:rsidR="0013094F" w:rsidRPr="000E1218">
        <w:rPr>
          <w:rFonts w:asciiTheme="minorHAnsi" w:hAnsiTheme="minorHAnsi"/>
          <w:bCs/>
          <w:color w:val="000000"/>
          <w:sz w:val="24"/>
          <w:szCs w:val="24"/>
          <w:lang w:eastAsia="ru-RU"/>
        </w:rPr>
        <w:t>признани</w:t>
      </w:r>
      <w:r w:rsidR="002E6446" w:rsidRPr="000E1218">
        <w:rPr>
          <w:rFonts w:asciiTheme="minorHAnsi" w:hAnsiTheme="minorHAnsi"/>
          <w:bCs/>
          <w:color w:val="000000"/>
          <w:sz w:val="24"/>
          <w:szCs w:val="24"/>
          <w:lang w:eastAsia="ru-RU"/>
        </w:rPr>
        <w:t>я</w:t>
      </w:r>
      <w:r w:rsidR="003343D9" w:rsidRPr="000E1218">
        <w:rPr>
          <w:rFonts w:asciiTheme="minorHAnsi" w:hAnsiTheme="minorHAnsi"/>
          <w:bCs/>
          <w:color w:val="000000"/>
          <w:sz w:val="24"/>
          <w:szCs w:val="24"/>
          <w:lang w:eastAsia="ru-RU"/>
        </w:rPr>
        <w:t xml:space="preserve"> ее</w:t>
      </w:r>
      <w:r w:rsidR="002E6446" w:rsidRPr="000E1218">
        <w:rPr>
          <w:rFonts w:asciiTheme="minorHAnsi" w:hAnsiTheme="minorHAnsi"/>
          <w:bCs/>
          <w:color w:val="000000"/>
          <w:sz w:val="24"/>
          <w:szCs w:val="24"/>
          <w:lang w:eastAsia="ru-RU"/>
        </w:rPr>
        <w:t xml:space="preserve"> нереальной к взысканию</w:t>
      </w:r>
      <w:r w:rsidR="003827AB" w:rsidRPr="003827AB">
        <w:rPr>
          <w:bCs/>
          <w:color w:val="000000"/>
          <w:sz w:val="22"/>
          <w:szCs w:val="22"/>
        </w:rPr>
        <w:t xml:space="preserve"> </w:t>
      </w:r>
    </w:p>
    <w:p w:rsidR="00640111" w:rsidRPr="007D1029" w:rsidRDefault="00640111" w:rsidP="00E42D2A">
      <w:pPr>
        <w:rPr>
          <w:rFonts w:asciiTheme="minorHAnsi" w:hAnsiTheme="minorHAnsi"/>
          <w:sz w:val="24"/>
          <w:szCs w:val="24"/>
        </w:rPr>
      </w:pPr>
    </w:p>
    <w:p w:rsidR="00557642" w:rsidRPr="007D1029" w:rsidRDefault="00A62F13" w:rsidP="00E42D2A">
      <w:pPr>
        <w:contextualSpacing/>
        <w:jc w:val="both"/>
        <w:rPr>
          <w:rFonts w:asciiTheme="minorHAnsi" w:hAnsiTheme="minorHAnsi"/>
          <w:b/>
          <w:sz w:val="24"/>
          <w:szCs w:val="24"/>
          <w:u w:val="single"/>
        </w:rPr>
      </w:pPr>
      <w:r w:rsidRPr="007D1029">
        <w:rPr>
          <w:rFonts w:asciiTheme="minorHAnsi" w:hAnsiTheme="minorHAnsi"/>
          <w:b/>
          <w:sz w:val="24"/>
          <w:szCs w:val="24"/>
          <w:u w:val="single"/>
        </w:rPr>
        <w:t xml:space="preserve">Дебиторская задолженность по дивидендам. </w:t>
      </w:r>
    </w:p>
    <w:p w:rsidR="00AE33B7" w:rsidRPr="007D1029" w:rsidRDefault="00AE33B7" w:rsidP="00E42D2A">
      <w:pPr>
        <w:contextualSpacing/>
        <w:jc w:val="both"/>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AE33B7" w:rsidRPr="007D1029" w:rsidRDefault="00AE33B7" w:rsidP="00CF4010">
      <w:pPr>
        <w:ind w:left="993" w:hanging="993"/>
        <w:contextualSpacing/>
        <w:jc w:val="both"/>
        <w:rPr>
          <w:rFonts w:asciiTheme="minorHAnsi" w:hAnsiTheme="minorHAnsi"/>
          <w:sz w:val="24"/>
          <w:szCs w:val="24"/>
        </w:rPr>
      </w:pPr>
      <w:r w:rsidRPr="007D1029">
        <w:rPr>
          <w:rFonts w:asciiTheme="minorHAnsi" w:hAnsiTheme="minorHAnsi"/>
          <w:sz w:val="24"/>
          <w:szCs w:val="24"/>
        </w:rPr>
        <w:t xml:space="preserve">              - в дату </w:t>
      </w:r>
      <w:r w:rsidR="003343D9" w:rsidRPr="007D1029">
        <w:rPr>
          <w:rFonts w:asciiTheme="minorHAnsi" w:hAnsiTheme="minorHAnsi"/>
          <w:sz w:val="24"/>
          <w:szCs w:val="24"/>
        </w:rPr>
        <w:t xml:space="preserve">фиксации реестра </w:t>
      </w:r>
      <w:r w:rsidRPr="007D1029">
        <w:rPr>
          <w:rFonts w:asciiTheme="minorHAnsi" w:hAnsiTheme="minorHAnsi"/>
          <w:sz w:val="24"/>
          <w:szCs w:val="24"/>
        </w:rPr>
        <w:t xml:space="preserve">лиц имеющих право на получение дивидендов. </w:t>
      </w:r>
    </w:p>
    <w:p w:rsidR="005E6D08" w:rsidRPr="007D1029" w:rsidRDefault="005E6D08" w:rsidP="00E42D2A">
      <w:pPr>
        <w:rPr>
          <w:rFonts w:asciiTheme="minorHAnsi" w:eastAsiaTheme="minorHAnsi" w:hAnsiTheme="minorHAnsi"/>
          <w:sz w:val="24"/>
          <w:szCs w:val="24"/>
          <w:u w:val="single"/>
        </w:rPr>
      </w:pPr>
      <w:r w:rsidRPr="007D1029">
        <w:rPr>
          <w:rFonts w:asciiTheme="minorHAnsi" w:hAnsiTheme="minorHAnsi"/>
          <w:sz w:val="24"/>
          <w:szCs w:val="24"/>
        </w:rPr>
        <w:t xml:space="preserve"> </w:t>
      </w:r>
      <w:r w:rsidRPr="007D1029">
        <w:rPr>
          <w:rFonts w:asciiTheme="minorHAnsi" w:eastAsiaTheme="minorHAnsi" w:hAnsiTheme="minorHAnsi"/>
          <w:sz w:val="24"/>
          <w:szCs w:val="24"/>
          <w:u w:val="single"/>
        </w:rPr>
        <w:t>Критерий прекращения признания:</w:t>
      </w:r>
    </w:p>
    <w:p w:rsidR="005E6D08" w:rsidRPr="007D1029" w:rsidRDefault="005E6D08" w:rsidP="00E42D2A">
      <w:pPr>
        <w:rPr>
          <w:rFonts w:asciiTheme="minorHAnsi" w:hAnsiTheme="minorHAnsi"/>
          <w:sz w:val="24"/>
          <w:szCs w:val="24"/>
        </w:rPr>
      </w:pPr>
      <w:r w:rsidRPr="007D1029">
        <w:rPr>
          <w:rFonts w:asciiTheme="minorHAnsi" w:hAnsiTheme="minorHAnsi"/>
          <w:sz w:val="24"/>
          <w:szCs w:val="24"/>
        </w:rPr>
        <w:t xml:space="preserve">               - в дату фактического исполнения обязательства по выплате дивидендного дохода</w:t>
      </w:r>
    </w:p>
    <w:p w:rsidR="0027798E" w:rsidRPr="007D1029" w:rsidRDefault="00ED323A" w:rsidP="001B2937">
      <w:pPr>
        <w:rPr>
          <w:rFonts w:asciiTheme="minorHAnsi" w:eastAsiaTheme="minorHAnsi" w:hAnsiTheme="minorHAnsi"/>
          <w:sz w:val="24"/>
          <w:szCs w:val="24"/>
        </w:rPr>
      </w:pPr>
      <w:r w:rsidRPr="007D1029">
        <w:rPr>
          <w:rFonts w:asciiTheme="minorHAnsi" w:hAnsiTheme="minorHAnsi"/>
          <w:sz w:val="24"/>
          <w:szCs w:val="24"/>
        </w:rPr>
        <w:t xml:space="preserve">               -</w:t>
      </w:r>
      <w:r w:rsidR="00E2315B" w:rsidRPr="007D1029">
        <w:rPr>
          <w:rFonts w:asciiTheme="minorHAnsi" w:hAnsiTheme="minorHAnsi"/>
          <w:sz w:val="24"/>
          <w:szCs w:val="24"/>
          <w:u w:val="single"/>
        </w:rPr>
        <w:t xml:space="preserve"> </w:t>
      </w:r>
      <w:r w:rsidRPr="007D1029">
        <w:rPr>
          <w:rFonts w:asciiTheme="minorHAnsi" w:hAnsiTheme="minorHAnsi"/>
          <w:sz w:val="24"/>
          <w:szCs w:val="24"/>
        </w:rPr>
        <w:t xml:space="preserve">в дату </w:t>
      </w:r>
      <w:r w:rsidRPr="007D1029">
        <w:rPr>
          <w:rFonts w:asciiTheme="minorHAnsi" w:hAnsiTheme="minorHAnsi"/>
          <w:bCs/>
          <w:color w:val="000000"/>
          <w:sz w:val="24"/>
          <w:szCs w:val="24"/>
          <w:lang w:eastAsia="ru-RU"/>
        </w:rPr>
        <w:t>признан</w:t>
      </w:r>
      <w:r w:rsidR="00CF4010" w:rsidRPr="007D1029">
        <w:rPr>
          <w:rFonts w:asciiTheme="minorHAnsi" w:hAnsiTheme="minorHAnsi"/>
          <w:bCs/>
          <w:color w:val="000000"/>
          <w:sz w:val="24"/>
          <w:szCs w:val="24"/>
          <w:lang w:eastAsia="ru-RU"/>
        </w:rPr>
        <w:t>и</w:t>
      </w:r>
      <w:r w:rsidRPr="007D1029">
        <w:rPr>
          <w:rFonts w:asciiTheme="minorHAnsi" w:hAnsiTheme="minorHAnsi"/>
          <w:bCs/>
          <w:color w:val="000000"/>
          <w:sz w:val="24"/>
          <w:szCs w:val="24"/>
          <w:lang w:eastAsia="ru-RU"/>
        </w:rPr>
        <w:t xml:space="preserve">я </w:t>
      </w:r>
      <w:r w:rsidR="00572948" w:rsidRPr="007D1029">
        <w:rPr>
          <w:rFonts w:asciiTheme="minorHAnsi" w:hAnsiTheme="minorHAnsi"/>
          <w:bCs/>
          <w:color w:val="000000"/>
          <w:sz w:val="24"/>
          <w:szCs w:val="24"/>
          <w:lang w:eastAsia="ru-RU"/>
        </w:rPr>
        <w:t xml:space="preserve">ее </w:t>
      </w:r>
      <w:r w:rsidRPr="007D1029">
        <w:rPr>
          <w:rFonts w:asciiTheme="minorHAnsi" w:hAnsiTheme="minorHAnsi"/>
          <w:bCs/>
          <w:color w:val="000000"/>
          <w:sz w:val="24"/>
          <w:szCs w:val="24"/>
          <w:lang w:eastAsia="ru-RU"/>
        </w:rPr>
        <w:t xml:space="preserve">нереальной к взысканию </w:t>
      </w:r>
    </w:p>
    <w:p w:rsidR="00E70382" w:rsidRPr="007D1029" w:rsidRDefault="00635570" w:rsidP="00E42D2A">
      <w:pPr>
        <w:contextualSpacing/>
        <w:jc w:val="both"/>
        <w:rPr>
          <w:rFonts w:asciiTheme="minorHAnsi" w:hAnsiTheme="minorHAnsi"/>
          <w:b/>
          <w:bCs/>
          <w:color w:val="000000"/>
          <w:sz w:val="24"/>
          <w:szCs w:val="24"/>
          <w:u w:val="single"/>
          <w:lang w:eastAsia="ru-RU"/>
        </w:rPr>
      </w:pPr>
      <w:r w:rsidRPr="007D1029">
        <w:rPr>
          <w:rFonts w:asciiTheme="minorHAnsi" w:hAnsiTheme="minorHAnsi"/>
          <w:b/>
          <w:bCs/>
          <w:color w:val="000000"/>
          <w:sz w:val="24"/>
          <w:szCs w:val="24"/>
          <w:u w:val="single"/>
          <w:lang w:eastAsia="ru-RU"/>
        </w:rPr>
        <w:t>Измерение справедливой стоимости.</w:t>
      </w:r>
    </w:p>
    <w:p w:rsidR="00007B13" w:rsidRPr="007D1029" w:rsidRDefault="00007B13" w:rsidP="00806ADA">
      <w:pPr>
        <w:ind w:firstLine="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xml:space="preserve">Выбор методов измерения справедливой стоимости определяется в соответствии с иерархией </w:t>
      </w:r>
      <w:r w:rsidRPr="007D1029">
        <w:rPr>
          <w:rFonts w:asciiTheme="minorHAnsi" w:hAnsiTheme="minorHAnsi"/>
          <w:sz w:val="24"/>
          <w:szCs w:val="24"/>
        </w:rPr>
        <w:t>источников справедливой стоимости</w:t>
      </w:r>
      <w:r w:rsidRPr="007D1029">
        <w:rPr>
          <w:rFonts w:asciiTheme="minorHAnsi" w:hAnsiTheme="minorHAnsi"/>
          <w:bCs/>
          <w:color w:val="000000"/>
          <w:sz w:val="24"/>
          <w:szCs w:val="24"/>
          <w:lang w:eastAsia="ru-RU"/>
        </w:rPr>
        <w:t xml:space="preserve">. </w:t>
      </w:r>
    </w:p>
    <w:p w:rsidR="00B92067" w:rsidRDefault="00B92067" w:rsidP="00E42D2A">
      <w:pPr>
        <w:rPr>
          <w:rFonts w:asciiTheme="minorHAnsi" w:hAnsiTheme="minorHAnsi"/>
          <w:sz w:val="24"/>
          <w:szCs w:val="24"/>
          <w:u w:val="single"/>
        </w:rPr>
      </w:pPr>
    </w:p>
    <w:p w:rsidR="00534C5B" w:rsidRPr="007D1029" w:rsidRDefault="00534C5B" w:rsidP="00E42D2A">
      <w:pPr>
        <w:rPr>
          <w:rFonts w:asciiTheme="minorHAnsi" w:hAnsiTheme="minorHAnsi"/>
          <w:sz w:val="24"/>
          <w:szCs w:val="24"/>
          <w:u w:val="single"/>
        </w:rPr>
      </w:pPr>
    </w:p>
    <w:p w:rsidR="00DA683D" w:rsidRPr="007D1029" w:rsidRDefault="00DA683D" w:rsidP="00E42D2A">
      <w:pPr>
        <w:rPr>
          <w:rFonts w:asciiTheme="minorHAnsi" w:hAnsiTheme="minorHAnsi"/>
          <w:sz w:val="24"/>
          <w:szCs w:val="24"/>
          <w:u w:val="single"/>
        </w:rPr>
      </w:pPr>
      <w:r w:rsidRPr="007D1029">
        <w:rPr>
          <w:rFonts w:asciiTheme="minorHAnsi" w:hAnsiTheme="minorHAnsi"/>
          <w:sz w:val="24"/>
          <w:szCs w:val="24"/>
          <w:u w:val="single"/>
        </w:rPr>
        <w:lastRenderedPageBreak/>
        <w:t>Уровень 1:</w:t>
      </w:r>
    </w:p>
    <w:p w:rsidR="00E210DA" w:rsidRPr="001C7E82" w:rsidRDefault="00E210DA" w:rsidP="00FB7088">
      <w:pPr>
        <w:contextualSpacing/>
        <w:jc w:val="both"/>
        <w:rPr>
          <w:rFonts w:asciiTheme="minorHAnsi" w:hAnsiTheme="minorHAnsi"/>
          <w:sz w:val="24"/>
          <w:szCs w:val="24"/>
        </w:rPr>
      </w:pPr>
      <w:r w:rsidRPr="001C7E82">
        <w:rPr>
          <w:rFonts w:asciiTheme="minorHAnsi" w:hAnsiTheme="minorHAnsi"/>
          <w:sz w:val="24"/>
          <w:szCs w:val="24"/>
        </w:rPr>
        <w:t>Если основным рынком является фондовая биржа ЗАО «Фондовая биржа ММВБ», то</w:t>
      </w:r>
      <w:r w:rsidR="00CA08AB" w:rsidRPr="001C7E82">
        <w:rPr>
          <w:rFonts w:asciiTheme="minorHAnsi" w:hAnsiTheme="minorHAnsi"/>
          <w:sz w:val="24"/>
          <w:szCs w:val="24"/>
        </w:rPr>
        <w:t xml:space="preserve"> для оценки </w:t>
      </w:r>
      <w:r w:rsidR="00431649" w:rsidRPr="001C7E82">
        <w:rPr>
          <w:rFonts w:asciiTheme="minorHAnsi" w:hAnsiTheme="minorHAnsi"/>
          <w:sz w:val="24"/>
          <w:szCs w:val="24"/>
        </w:rPr>
        <w:t xml:space="preserve">ценных бумаг </w:t>
      </w:r>
      <w:r w:rsidR="00CA08AB" w:rsidRPr="001C7E82">
        <w:rPr>
          <w:rFonts w:asciiTheme="minorHAnsi" w:hAnsiTheme="minorHAnsi"/>
          <w:sz w:val="24"/>
          <w:szCs w:val="24"/>
        </w:rPr>
        <w:t>по справедливой стоимости</w:t>
      </w:r>
      <w:r w:rsidRPr="001C7E82">
        <w:rPr>
          <w:rFonts w:asciiTheme="minorHAnsi" w:hAnsiTheme="minorHAnsi"/>
          <w:sz w:val="24"/>
          <w:szCs w:val="24"/>
        </w:rPr>
        <w:t xml:space="preserve"> </w:t>
      </w:r>
      <w:r w:rsidR="00CA08AB" w:rsidRPr="001C7E82">
        <w:rPr>
          <w:rFonts w:asciiTheme="minorHAnsi" w:hAnsiTheme="minorHAnsi"/>
          <w:sz w:val="24"/>
          <w:szCs w:val="24"/>
        </w:rPr>
        <w:t>применяется</w:t>
      </w:r>
      <w:r w:rsidRPr="001C7E82">
        <w:rPr>
          <w:rFonts w:asciiTheme="minorHAnsi" w:hAnsiTheme="minorHAnsi"/>
          <w:sz w:val="24"/>
          <w:szCs w:val="24"/>
        </w:rPr>
        <w:t xml:space="preserve"> </w:t>
      </w:r>
      <w:r w:rsidR="00431649" w:rsidRPr="001C7E82">
        <w:rPr>
          <w:rFonts w:asciiTheme="minorHAnsi" w:hAnsiTheme="minorHAnsi"/>
          <w:sz w:val="24"/>
          <w:szCs w:val="24"/>
        </w:rPr>
        <w:t xml:space="preserve">котировка </w:t>
      </w:r>
      <w:r w:rsidR="00ED2905" w:rsidRPr="001C7E82">
        <w:rPr>
          <w:rFonts w:asciiTheme="minorHAnsi" w:hAnsiTheme="minorHAnsi"/>
          <w:sz w:val="24"/>
          <w:szCs w:val="24"/>
        </w:rPr>
        <w:t>Рыночная цена (2)</w:t>
      </w:r>
      <w:r w:rsidR="00D52904" w:rsidRPr="001C7E82">
        <w:rPr>
          <w:rFonts w:asciiTheme="minorHAnsi" w:hAnsiTheme="minorHAnsi"/>
          <w:sz w:val="24"/>
          <w:szCs w:val="24"/>
        </w:rPr>
        <w:t xml:space="preserve"> (для облигаций увеличивается на сумму </w:t>
      </w:r>
      <w:r w:rsidR="00BC2FDB" w:rsidRPr="001C7E82">
        <w:rPr>
          <w:rFonts w:asciiTheme="minorHAnsi" w:hAnsiTheme="minorHAnsi"/>
          <w:sz w:val="24"/>
          <w:szCs w:val="24"/>
        </w:rPr>
        <w:t>накопленного купонного дохода)</w:t>
      </w:r>
      <w:r w:rsidR="009970EB" w:rsidRPr="001C7E82">
        <w:rPr>
          <w:rFonts w:asciiTheme="minorHAnsi" w:hAnsiTheme="minorHAnsi"/>
          <w:sz w:val="24"/>
          <w:szCs w:val="24"/>
        </w:rPr>
        <w:t>.</w:t>
      </w:r>
    </w:p>
    <w:p w:rsidR="00CA08AB" w:rsidRPr="001C7E82" w:rsidRDefault="00CA08AB" w:rsidP="00FB7088">
      <w:pPr>
        <w:contextualSpacing/>
        <w:jc w:val="both"/>
        <w:rPr>
          <w:rFonts w:asciiTheme="minorHAnsi" w:hAnsiTheme="minorHAnsi"/>
          <w:sz w:val="24"/>
          <w:szCs w:val="24"/>
        </w:rPr>
      </w:pPr>
      <w:r w:rsidRPr="001C7E82">
        <w:rPr>
          <w:rFonts w:asciiTheme="minorHAnsi" w:hAnsiTheme="minorHAnsi"/>
          <w:sz w:val="24"/>
          <w:szCs w:val="24"/>
        </w:rPr>
        <w:t xml:space="preserve">Если на </w:t>
      </w:r>
      <w:r w:rsidR="00974377" w:rsidRPr="001C7E82">
        <w:rPr>
          <w:rFonts w:asciiTheme="minorHAnsi" w:hAnsiTheme="minorHAnsi"/>
          <w:sz w:val="24"/>
          <w:szCs w:val="24"/>
        </w:rPr>
        <w:t>фондовой бирже ЗАО «Фондовая биржа ММВБ»</w:t>
      </w:r>
      <w:r w:rsidRPr="001C7E82">
        <w:rPr>
          <w:rFonts w:asciiTheme="minorHAnsi" w:hAnsiTheme="minorHAnsi"/>
          <w:sz w:val="24"/>
          <w:szCs w:val="24"/>
        </w:rPr>
        <w:t xml:space="preserve"> </w:t>
      </w:r>
      <w:r w:rsidR="00974377" w:rsidRPr="001C7E82">
        <w:rPr>
          <w:rFonts w:asciiTheme="minorHAnsi" w:hAnsiTheme="minorHAnsi"/>
          <w:sz w:val="24"/>
          <w:szCs w:val="24"/>
        </w:rPr>
        <w:t xml:space="preserve">в течение 90  календарных дней </w:t>
      </w:r>
      <w:r w:rsidRPr="001C7E82">
        <w:rPr>
          <w:rFonts w:asciiTheme="minorHAnsi" w:hAnsiTheme="minorHAnsi"/>
          <w:sz w:val="24"/>
          <w:szCs w:val="24"/>
        </w:rPr>
        <w:t xml:space="preserve">отсутствует Рыночная цена (2), </w:t>
      </w:r>
      <w:r w:rsidR="001C7E82" w:rsidRPr="001C7E82">
        <w:rPr>
          <w:rFonts w:asciiTheme="minorHAnsi" w:hAnsiTheme="minorHAnsi"/>
          <w:sz w:val="24"/>
          <w:szCs w:val="24"/>
        </w:rPr>
        <w:t>применяются способы определения справедливой стоимости в соответствии с уровнем 2.</w:t>
      </w:r>
      <w:r w:rsidRPr="001C7E82">
        <w:rPr>
          <w:rFonts w:asciiTheme="minorHAnsi" w:hAnsiTheme="minorHAnsi"/>
          <w:sz w:val="24"/>
          <w:szCs w:val="24"/>
        </w:rPr>
        <w:t xml:space="preserve"> </w:t>
      </w:r>
    </w:p>
    <w:p w:rsidR="00BF1A57" w:rsidRPr="00534C5B" w:rsidRDefault="00BF1A57" w:rsidP="00BF1A57">
      <w:pPr>
        <w:contextualSpacing/>
        <w:jc w:val="both"/>
        <w:rPr>
          <w:rFonts w:asciiTheme="minorHAnsi" w:hAnsiTheme="minorHAnsi"/>
          <w:sz w:val="6"/>
          <w:szCs w:val="6"/>
        </w:rPr>
      </w:pPr>
    </w:p>
    <w:p w:rsidR="00BF1A57" w:rsidRDefault="00BF1A57" w:rsidP="00BF1A57">
      <w:pPr>
        <w:contextualSpacing/>
        <w:jc w:val="both"/>
        <w:rPr>
          <w:rFonts w:asciiTheme="minorHAnsi" w:hAnsiTheme="minorHAnsi"/>
          <w:sz w:val="24"/>
          <w:szCs w:val="24"/>
        </w:rPr>
      </w:pPr>
      <w:r w:rsidRPr="001C7E82">
        <w:rPr>
          <w:rFonts w:asciiTheme="minorHAnsi" w:hAnsiTheme="minorHAnsi"/>
          <w:sz w:val="24"/>
          <w:szCs w:val="24"/>
        </w:rPr>
        <w:t>Если основным рынком является иностранная  фондовая биржа, тогда  берется цена закрытия рынка (</w:t>
      </w:r>
      <w:r w:rsidRPr="001C7E82">
        <w:rPr>
          <w:rFonts w:asciiTheme="minorHAnsi" w:hAnsiTheme="minorHAnsi"/>
          <w:sz w:val="24"/>
          <w:szCs w:val="24"/>
          <w:lang w:val="en-US"/>
        </w:rPr>
        <w:t>closing</w:t>
      </w:r>
      <w:r w:rsidRPr="001C7E82">
        <w:rPr>
          <w:rFonts w:asciiTheme="minorHAnsi" w:hAnsiTheme="minorHAnsi"/>
          <w:sz w:val="24"/>
          <w:szCs w:val="24"/>
        </w:rPr>
        <w:t xml:space="preserve"> </w:t>
      </w:r>
      <w:r w:rsidRPr="001C7E82">
        <w:rPr>
          <w:rFonts w:asciiTheme="minorHAnsi" w:hAnsiTheme="minorHAnsi"/>
          <w:sz w:val="24"/>
          <w:szCs w:val="24"/>
          <w:lang w:val="en-US"/>
        </w:rPr>
        <w:t>prices</w:t>
      </w:r>
      <w:r w:rsidRPr="001C7E82">
        <w:rPr>
          <w:rFonts w:asciiTheme="minorHAnsi" w:hAnsiTheme="minorHAnsi"/>
          <w:sz w:val="24"/>
          <w:szCs w:val="24"/>
        </w:rPr>
        <w:t>). Если в течение 30 календарных дней отсутствует цена закрытия, применяются способы определения справедливой стоимости в соответствии с уровнем 2.</w:t>
      </w:r>
    </w:p>
    <w:p w:rsidR="00B92067" w:rsidRPr="00534C5B" w:rsidRDefault="00B92067" w:rsidP="00E42D2A">
      <w:pPr>
        <w:rPr>
          <w:rFonts w:asciiTheme="minorHAnsi" w:hAnsiTheme="minorHAnsi"/>
          <w:sz w:val="6"/>
          <w:szCs w:val="6"/>
          <w:u w:val="single"/>
        </w:rPr>
      </w:pPr>
    </w:p>
    <w:p w:rsidR="00A527C1" w:rsidRPr="007D1029" w:rsidRDefault="00002838" w:rsidP="00E42D2A">
      <w:pPr>
        <w:rPr>
          <w:rFonts w:asciiTheme="minorHAnsi" w:hAnsiTheme="minorHAnsi"/>
          <w:sz w:val="24"/>
          <w:szCs w:val="24"/>
        </w:rPr>
      </w:pPr>
      <w:r w:rsidRPr="000E1FE4">
        <w:rPr>
          <w:rFonts w:asciiTheme="minorHAnsi" w:hAnsiTheme="minorHAnsi"/>
          <w:sz w:val="24"/>
          <w:szCs w:val="24"/>
          <w:u w:val="single"/>
        </w:rPr>
        <w:t>Уровень 2</w:t>
      </w:r>
      <w:r w:rsidRPr="000E1FE4">
        <w:rPr>
          <w:rFonts w:asciiTheme="minorHAnsi" w:hAnsiTheme="minorHAnsi"/>
          <w:sz w:val="24"/>
          <w:szCs w:val="24"/>
        </w:rPr>
        <w:t>:</w:t>
      </w:r>
      <w:r w:rsidR="007C7ECE" w:rsidRPr="007D1029">
        <w:rPr>
          <w:rFonts w:asciiTheme="minorHAnsi" w:hAnsiTheme="minorHAnsi"/>
          <w:sz w:val="24"/>
          <w:szCs w:val="24"/>
        </w:rPr>
        <w:t xml:space="preserve"> </w:t>
      </w:r>
    </w:p>
    <w:p w:rsidR="00B83879" w:rsidRPr="007D1029" w:rsidRDefault="00B83879" w:rsidP="00A677FB">
      <w:pPr>
        <w:ind w:firstLine="284"/>
        <w:rPr>
          <w:rFonts w:asciiTheme="minorHAnsi" w:hAnsiTheme="minorHAnsi"/>
          <w:sz w:val="24"/>
          <w:szCs w:val="24"/>
        </w:rPr>
      </w:pPr>
      <w:r w:rsidRPr="007D1029">
        <w:rPr>
          <w:rFonts w:asciiTheme="minorHAnsi" w:hAnsiTheme="minorHAnsi"/>
          <w:sz w:val="24"/>
          <w:szCs w:val="24"/>
        </w:rPr>
        <w:t>Исходные данные являются прямо или косвенно наблюдаемыми на рынке</w:t>
      </w:r>
    </w:p>
    <w:tbl>
      <w:tblPr>
        <w:tblStyle w:val="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2629"/>
        <w:gridCol w:w="3501"/>
      </w:tblGrid>
      <w:tr w:rsidR="000237B2" w:rsidRPr="007D1029" w:rsidTr="00DE3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top w:val="none" w:sz="0" w:space="0" w:color="auto"/>
              <w:left w:val="none" w:sz="0" w:space="0" w:color="auto"/>
              <w:bottom w:val="none" w:sz="0" w:space="0" w:color="auto"/>
              <w:right w:val="none" w:sz="0" w:space="0" w:color="auto"/>
            </w:tcBorders>
          </w:tcPr>
          <w:p w:rsidR="000237B2" w:rsidRPr="007D1029" w:rsidRDefault="000237B2" w:rsidP="00E42D2A">
            <w:pPr>
              <w:rPr>
                <w:rFonts w:asciiTheme="minorHAnsi" w:hAnsiTheme="minorHAnsi"/>
                <w:sz w:val="24"/>
                <w:szCs w:val="24"/>
              </w:rPr>
            </w:pPr>
            <w:r w:rsidRPr="007D1029">
              <w:rPr>
                <w:rFonts w:asciiTheme="minorHAnsi" w:hAnsiTheme="minorHAnsi"/>
                <w:sz w:val="24"/>
                <w:szCs w:val="24"/>
              </w:rPr>
              <w:t>Финансовый инструмент</w:t>
            </w:r>
          </w:p>
        </w:tc>
        <w:tc>
          <w:tcPr>
            <w:tcW w:w="2629"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краткосрочным финансовым инструментам</w:t>
            </w:r>
          </w:p>
        </w:tc>
        <w:tc>
          <w:tcPr>
            <w:tcW w:w="3501" w:type="dxa"/>
            <w:tcBorders>
              <w:top w:val="none" w:sz="0" w:space="0" w:color="auto"/>
              <w:left w:val="none" w:sz="0" w:space="0" w:color="auto"/>
              <w:bottom w:val="single" w:sz="4" w:space="0" w:color="auto"/>
              <w:right w:val="none" w:sz="0" w:space="0" w:color="auto"/>
            </w:tcBorders>
          </w:tcPr>
          <w:p w:rsidR="000237B2" w:rsidRPr="007D1029" w:rsidRDefault="000237B2" w:rsidP="00E42D2A">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Способ</w:t>
            </w:r>
            <w:r w:rsidR="00B83879" w:rsidRPr="007D1029">
              <w:rPr>
                <w:rFonts w:asciiTheme="minorHAnsi" w:hAnsiTheme="minorHAnsi"/>
                <w:sz w:val="24"/>
                <w:szCs w:val="24"/>
              </w:rPr>
              <w:t>/модель</w:t>
            </w:r>
            <w:r w:rsidRPr="007D1029">
              <w:rPr>
                <w:rFonts w:asciiTheme="minorHAnsi" w:hAnsiTheme="minorHAnsi"/>
                <w:sz w:val="24"/>
                <w:szCs w:val="24"/>
              </w:rPr>
              <w:t xml:space="preserve"> определения справедливой стоимости по долгосрочным финансовым инструментам</w:t>
            </w:r>
          </w:p>
        </w:tc>
      </w:tr>
      <w:tr w:rsidR="00DE3941" w:rsidRPr="007D1029" w:rsidTr="00DE3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DE3941" w:rsidRPr="007D1029" w:rsidRDefault="00DE3941" w:rsidP="00E42D2A">
            <w:pPr>
              <w:rPr>
                <w:rFonts w:asciiTheme="minorHAnsi" w:hAnsiTheme="minorHAnsi"/>
                <w:sz w:val="24"/>
                <w:szCs w:val="24"/>
              </w:rPr>
            </w:pPr>
            <w:r w:rsidRPr="007D1029">
              <w:rPr>
                <w:rFonts w:asciiTheme="minorHAnsi" w:hAnsiTheme="minorHAnsi"/>
                <w:sz w:val="24"/>
                <w:szCs w:val="24"/>
              </w:rPr>
              <w:t>Облигации российских и иностранных эмитентов (с учетом купона)</w:t>
            </w:r>
          </w:p>
        </w:tc>
        <w:tc>
          <w:tcPr>
            <w:tcW w:w="6130" w:type="dxa"/>
            <w:gridSpan w:val="2"/>
            <w:tcBorders>
              <w:left w:val="single" w:sz="4" w:space="0" w:color="auto"/>
              <w:bottom w:val="single" w:sz="4" w:space="0" w:color="auto"/>
            </w:tcBorders>
          </w:tcPr>
          <w:p w:rsidR="00DE3941" w:rsidRPr="007D1029" w:rsidRDefault="001A31F6" w:rsidP="001A31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или м</w:t>
            </w:r>
            <w:r w:rsidR="00DE3941" w:rsidRPr="007D1029">
              <w:rPr>
                <w:rFonts w:asciiTheme="minorHAnsi" w:hAnsiTheme="minorHAnsi"/>
                <w:sz w:val="24"/>
                <w:szCs w:val="24"/>
              </w:rPr>
              <w:t>одель оценки по приведенной стоимости</w:t>
            </w:r>
          </w:p>
        </w:tc>
      </w:tr>
      <w:tr w:rsidR="00CC7C73" w:rsidRPr="007D1029" w:rsidTr="00CC7C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CC7C73" w:rsidRPr="007D1029" w:rsidRDefault="00CC7C73" w:rsidP="00E42D2A">
            <w:pPr>
              <w:rPr>
                <w:rFonts w:asciiTheme="minorHAnsi" w:hAnsiTheme="minorHAnsi"/>
                <w:sz w:val="24"/>
                <w:szCs w:val="24"/>
              </w:rPr>
            </w:pPr>
            <w:r w:rsidRPr="007D1029">
              <w:rPr>
                <w:rFonts w:asciiTheme="minorHAnsi" w:hAnsiTheme="minorHAnsi"/>
                <w:sz w:val="24"/>
                <w:szCs w:val="24"/>
              </w:rPr>
              <w:t>Еврооблигации</w:t>
            </w:r>
          </w:p>
        </w:tc>
        <w:tc>
          <w:tcPr>
            <w:tcW w:w="6130" w:type="dxa"/>
            <w:gridSpan w:val="2"/>
            <w:tcBorders>
              <w:left w:val="single" w:sz="4" w:space="0" w:color="auto"/>
              <w:bottom w:val="single" w:sz="4" w:space="0" w:color="auto"/>
            </w:tcBorders>
          </w:tcPr>
          <w:p w:rsidR="00CC7C73" w:rsidRPr="007D1029" w:rsidRDefault="00CC7C73" w:rsidP="00E45221">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Используется средняя цена закрытия рынка (</w:t>
            </w:r>
            <w:r w:rsidRPr="007D1029">
              <w:rPr>
                <w:rFonts w:asciiTheme="minorHAnsi" w:hAnsiTheme="minorHAnsi"/>
                <w:sz w:val="24"/>
                <w:szCs w:val="24"/>
                <w:lang w:val="en-US"/>
              </w:rPr>
              <w:t>Bloomberg</w:t>
            </w:r>
            <w:r w:rsidRPr="007D1029">
              <w:rPr>
                <w:rFonts w:asciiTheme="minorHAnsi" w:hAnsiTheme="minorHAnsi"/>
                <w:sz w:val="24"/>
                <w:szCs w:val="24"/>
              </w:rPr>
              <w:t xml:space="preserve"> </w:t>
            </w:r>
            <w:r w:rsidRPr="007D1029">
              <w:rPr>
                <w:rFonts w:asciiTheme="minorHAnsi" w:hAnsiTheme="minorHAnsi"/>
                <w:sz w:val="24"/>
                <w:szCs w:val="24"/>
                <w:lang w:val="en-US"/>
              </w:rPr>
              <w:t>generic</w:t>
            </w:r>
            <w:r w:rsidRPr="007D1029">
              <w:rPr>
                <w:rFonts w:asciiTheme="minorHAnsi" w:hAnsiTheme="minorHAnsi"/>
                <w:sz w:val="24"/>
                <w:szCs w:val="24"/>
              </w:rPr>
              <w:t xml:space="preserve"> </w:t>
            </w:r>
            <w:r w:rsidRPr="007D1029">
              <w:rPr>
                <w:rFonts w:asciiTheme="minorHAnsi" w:hAnsiTheme="minorHAnsi"/>
                <w:sz w:val="24"/>
                <w:szCs w:val="24"/>
                <w:lang w:val="en-US"/>
              </w:rPr>
              <w:t>Mid</w:t>
            </w:r>
            <w:r w:rsidRPr="007D1029">
              <w:rPr>
                <w:rFonts w:asciiTheme="minorHAnsi" w:hAnsiTheme="minorHAnsi"/>
                <w:sz w:val="24"/>
                <w:szCs w:val="24"/>
              </w:rPr>
              <w:t>/</w:t>
            </w:r>
            <w:r w:rsidRPr="007D1029">
              <w:rPr>
                <w:rFonts w:asciiTheme="minorHAnsi" w:hAnsiTheme="minorHAnsi"/>
                <w:sz w:val="24"/>
                <w:szCs w:val="24"/>
                <w:lang w:val="en-US"/>
              </w:rPr>
              <w:t>last</w:t>
            </w:r>
            <w:r w:rsidRPr="007D1029">
              <w:rPr>
                <w:rFonts w:asciiTheme="minorHAnsi" w:hAnsiTheme="minorHAnsi"/>
                <w:sz w:val="24"/>
                <w:szCs w:val="24"/>
              </w:rPr>
              <w:t xml:space="preserve">), раскрываемой информационной системой </w:t>
            </w:r>
            <w:r w:rsidRPr="007D1029">
              <w:rPr>
                <w:rFonts w:asciiTheme="minorHAnsi" w:hAnsiTheme="minorHAnsi"/>
                <w:sz w:val="24"/>
                <w:szCs w:val="24"/>
                <w:lang w:val="en-US"/>
              </w:rPr>
              <w:t>Bloomberg</w:t>
            </w:r>
            <w:r w:rsidR="00AC19A1" w:rsidRPr="007D1029">
              <w:rPr>
                <w:rFonts w:asciiTheme="minorHAnsi" w:hAnsiTheme="minorHAnsi"/>
                <w:sz w:val="24"/>
                <w:szCs w:val="24"/>
              </w:rPr>
              <w:t xml:space="preserve">. </w:t>
            </w:r>
            <w:r w:rsidRPr="007D1029">
              <w:rPr>
                <w:rFonts w:asciiTheme="minorHAnsi" w:hAnsiTheme="minorHAnsi"/>
                <w:sz w:val="24"/>
                <w:szCs w:val="24"/>
              </w:rPr>
              <w:t>Если в течение 30 календарных дней отсутствует цена закрытия, применяются способы определения справедли</w:t>
            </w:r>
            <w:r w:rsidR="00AC19A1" w:rsidRPr="007D1029">
              <w:rPr>
                <w:rFonts w:asciiTheme="minorHAnsi" w:hAnsiTheme="minorHAnsi"/>
                <w:sz w:val="24"/>
                <w:szCs w:val="24"/>
              </w:rPr>
              <w:t>вой стоимости в соответствии с У</w:t>
            </w:r>
            <w:r w:rsidRPr="007D1029">
              <w:rPr>
                <w:rFonts w:asciiTheme="minorHAnsi" w:hAnsiTheme="minorHAnsi"/>
                <w:sz w:val="24"/>
                <w:szCs w:val="24"/>
              </w:rPr>
              <w:t>ровнем 3.</w:t>
            </w:r>
          </w:p>
          <w:p w:rsidR="00CC7C73" w:rsidRPr="007D1029" w:rsidRDefault="00CC7C73" w:rsidP="00E4522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757238" w:rsidRPr="007D1029" w:rsidTr="00094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757238" w:rsidRPr="007D1029" w:rsidRDefault="00757238" w:rsidP="00E42D2A">
            <w:pPr>
              <w:rPr>
                <w:rFonts w:asciiTheme="minorHAnsi" w:hAnsiTheme="minorHAnsi"/>
                <w:sz w:val="24"/>
                <w:szCs w:val="24"/>
              </w:rPr>
            </w:pPr>
            <w:r w:rsidRPr="007D1029">
              <w:rPr>
                <w:rFonts w:asciiTheme="minorHAnsi" w:hAnsiTheme="minorHAnsi"/>
                <w:sz w:val="24"/>
                <w:szCs w:val="24"/>
              </w:rPr>
              <w:t>Акции российских и иностранных обществ, российские и иностранные депозитарные расписки, акции(паи) иностранных инвестиционных фондов</w:t>
            </w:r>
          </w:p>
        </w:tc>
        <w:tc>
          <w:tcPr>
            <w:tcW w:w="6130" w:type="dxa"/>
            <w:gridSpan w:val="2"/>
            <w:tcBorders>
              <w:left w:val="single" w:sz="4" w:space="0" w:color="auto"/>
              <w:bottom w:val="single" w:sz="4" w:space="0" w:color="auto"/>
            </w:tcBorders>
          </w:tcPr>
          <w:p w:rsidR="00757238" w:rsidRPr="007D1029" w:rsidRDefault="00757238"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w:t>
            </w:r>
          </w:p>
          <w:p w:rsidR="00757238" w:rsidRPr="007D1029" w:rsidRDefault="00757238" w:rsidP="00E452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094CC6" w:rsidRPr="007D1029" w:rsidTr="00094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094CC6" w:rsidRPr="007D1029" w:rsidRDefault="00094CC6" w:rsidP="00E42D2A">
            <w:pPr>
              <w:rPr>
                <w:rFonts w:asciiTheme="minorHAnsi" w:hAnsiTheme="minorHAnsi"/>
                <w:sz w:val="24"/>
                <w:szCs w:val="24"/>
              </w:rPr>
            </w:pPr>
            <w:r w:rsidRPr="007D1029">
              <w:rPr>
                <w:rFonts w:asciiTheme="minorHAnsi" w:hAnsiTheme="minorHAnsi"/>
                <w:sz w:val="24"/>
                <w:szCs w:val="24"/>
              </w:rPr>
              <w:t>Паи российских инвестиционных фондов</w:t>
            </w:r>
          </w:p>
        </w:tc>
        <w:tc>
          <w:tcPr>
            <w:tcW w:w="6130" w:type="dxa"/>
            <w:gridSpan w:val="2"/>
            <w:tcBorders>
              <w:left w:val="single" w:sz="4" w:space="0" w:color="auto"/>
              <w:bottom w:val="single" w:sz="4" w:space="0" w:color="auto"/>
            </w:tcBorders>
          </w:tcPr>
          <w:p w:rsidR="00094CC6" w:rsidRPr="007D1029" w:rsidRDefault="00D52904" w:rsidP="00D5290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или п</w:t>
            </w:r>
            <w:r w:rsidR="00094CC6" w:rsidRPr="007D1029">
              <w:rPr>
                <w:rFonts w:asciiTheme="minorHAnsi" w:hAnsiTheme="minorHAnsi"/>
                <w:sz w:val="24"/>
                <w:szCs w:val="24"/>
              </w:rPr>
              <w:t xml:space="preserve">оследняя расчетная стоимость пая </w:t>
            </w:r>
            <w:r w:rsidR="00E45221" w:rsidRPr="007D1029">
              <w:rPr>
                <w:rFonts w:asciiTheme="minorHAnsi" w:hAnsiTheme="minorHAnsi"/>
                <w:sz w:val="24"/>
                <w:szCs w:val="24"/>
              </w:rPr>
              <w:t>определенная</w:t>
            </w:r>
            <w:r w:rsidR="00094CC6" w:rsidRPr="007D1029">
              <w:rPr>
                <w:rFonts w:asciiTheme="minorHAnsi" w:hAnsiTheme="minorHAnsi"/>
                <w:sz w:val="24"/>
                <w:szCs w:val="24"/>
              </w:rPr>
              <w:t xml:space="preserve"> на последнюю дату, предшествующую дате расчета СЧА </w:t>
            </w:r>
          </w:p>
          <w:p w:rsidR="00094CC6" w:rsidRPr="007D1029" w:rsidRDefault="00094CC6" w:rsidP="00E42D2A">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1B4AE0" w:rsidRPr="007D1029" w:rsidTr="00752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1B4AE0" w:rsidRPr="007D1029" w:rsidRDefault="001B4AE0" w:rsidP="00B12598">
            <w:pPr>
              <w:rPr>
                <w:rFonts w:asciiTheme="minorHAnsi" w:hAnsiTheme="minorHAnsi"/>
                <w:sz w:val="24"/>
                <w:szCs w:val="24"/>
              </w:rPr>
            </w:pPr>
            <w:r w:rsidRPr="007D1029">
              <w:rPr>
                <w:rFonts w:asciiTheme="minorHAnsi" w:hAnsiTheme="minorHAnsi"/>
                <w:sz w:val="24"/>
                <w:szCs w:val="24"/>
              </w:rPr>
              <w:t xml:space="preserve">Дебиторская задолженность по купонному доходу и по частичному погашению основного долга </w:t>
            </w:r>
          </w:p>
        </w:tc>
        <w:tc>
          <w:tcPr>
            <w:tcW w:w="6130" w:type="dxa"/>
            <w:gridSpan w:val="2"/>
            <w:tcBorders>
              <w:left w:val="single" w:sz="4" w:space="0" w:color="auto"/>
            </w:tcBorders>
          </w:tcPr>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 xml:space="preserve">Экспертная оценка по истечению  30 </w:t>
            </w:r>
            <w:r w:rsidR="003568C9" w:rsidRPr="007D1029">
              <w:rPr>
                <w:rFonts w:asciiTheme="minorHAnsi" w:hAnsiTheme="minorHAnsi"/>
                <w:sz w:val="24"/>
                <w:szCs w:val="24"/>
              </w:rPr>
              <w:t xml:space="preserve">дней </w:t>
            </w:r>
            <w:r w:rsidRPr="007D1029">
              <w:rPr>
                <w:rFonts w:asciiTheme="minorHAnsi" w:hAnsiTheme="minorHAnsi"/>
                <w:sz w:val="24"/>
                <w:szCs w:val="24"/>
              </w:rPr>
              <w:t>с даты</w:t>
            </w:r>
            <w:r w:rsidR="00A90248" w:rsidRPr="007D1029">
              <w:rPr>
                <w:rFonts w:asciiTheme="minorHAnsi" w:hAnsiTheme="minorHAnsi"/>
                <w:sz w:val="24"/>
                <w:szCs w:val="24"/>
              </w:rPr>
              <w:t>, в которую дебиторская задолженность должна была быть погашена</w:t>
            </w:r>
            <w:r w:rsidRPr="007D1029">
              <w:rPr>
                <w:rFonts w:asciiTheme="minorHAnsi" w:hAnsiTheme="minorHAnsi"/>
                <w:sz w:val="24"/>
                <w:szCs w:val="24"/>
              </w:rPr>
              <w:t xml:space="preserve"> </w:t>
            </w:r>
          </w:p>
          <w:p w:rsidR="001B4AE0" w:rsidRPr="007D1029" w:rsidRDefault="001B4AE0" w:rsidP="00E42D2A">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B12598" w:rsidRPr="007D1029" w:rsidTr="00AB16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1" w:type="dxa"/>
            <w:tcBorders>
              <w:right w:val="single" w:sz="4" w:space="0" w:color="auto"/>
            </w:tcBorders>
          </w:tcPr>
          <w:p w:rsidR="00B12598" w:rsidRPr="007D1029" w:rsidRDefault="00B12598" w:rsidP="00B12598">
            <w:pPr>
              <w:rPr>
                <w:rFonts w:asciiTheme="minorHAnsi" w:hAnsiTheme="minorHAnsi"/>
                <w:sz w:val="24"/>
                <w:szCs w:val="24"/>
              </w:rPr>
            </w:pPr>
            <w:r w:rsidRPr="007D1029">
              <w:rPr>
                <w:rFonts w:asciiTheme="minorHAnsi" w:hAnsiTheme="minorHAnsi"/>
                <w:sz w:val="24"/>
                <w:szCs w:val="24"/>
              </w:rPr>
              <w:t xml:space="preserve">Дебиторская задолженность по дивидендам </w:t>
            </w:r>
          </w:p>
        </w:tc>
        <w:tc>
          <w:tcPr>
            <w:tcW w:w="6130" w:type="dxa"/>
            <w:gridSpan w:val="2"/>
            <w:tcBorders>
              <w:left w:val="single" w:sz="4" w:space="0" w:color="auto"/>
            </w:tcBorders>
          </w:tcPr>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Номинальная стоимость;</w:t>
            </w:r>
          </w:p>
          <w:p w:rsidR="00B12598" w:rsidRPr="007D1029" w:rsidRDefault="00B12598" w:rsidP="00B12598">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7D1029">
              <w:rPr>
                <w:rFonts w:asciiTheme="minorHAnsi" w:hAnsiTheme="minorHAnsi"/>
                <w:sz w:val="24"/>
                <w:szCs w:val="24"/>
              </w:rPr>
              <w:t>Экспертная оценка по истечению  90 дней с даты признания</w:t>
            </w:r>
          </w:p>
          <w:p w:rsidR="00B12598" w:rsidRPr="007D1029" w:rsidRDefault="00B12598" w:rsidP="002264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bl>
    <w:p w:rsidR="00A527C1" w:rsidRPr="007D1029" w:rsidRDefault="00A527C1" w:rsidP="00E42D2A">
      <w:pPr>
        <w:rPr>
          <w:rFonts w:asciiTheme="minorHAnsi" w:hAnsiTheme="minorHAnsi"/>
          <w:sz w:val="24"/>
          <w:szCs w:val="24"/>
        </w:rPr>
      </w:pPr>
    </w:p>
    <w:p w:rsidR="00C304CE" w:rsidRPr="007D1029" w:rsidRDefault="00C304CE" w:rsidP="00E42D2A">
      <w:pPr>
        <w:rPr>
          <w:rFonts w:asciiTheme="minorHAnsi" w:hAnsiTheme="minorHAnsi"/>
          <w:sz w:val="24"/>
          <w:szCs w:val="24"/>
        </w:rPr>
      </w:pPr>
      <w:r w:rsidRPr="007D1029">
        <w:rPr>
          <w:rFonts w:asciiTheme="minorHAnsi" w:hAnsiTheme="minorHAnsi"/>
          <w:sz w:val="24"/>
          <w:szCs w:val="24"/>
        </w:rPr>
        <w:lastRenderedPageBreak/>
        <w:t xml:space="preserve">Уровень 3: </w:t>
      </w:r>
    </w:p>
    <w:p w:rsidR="00C304CE" w:rsidRPr="007D1029" w:rsidRDefault="00FE6ACF" w:rsidP="00B92067">
      <w:pPr>
        <w:ind w:firstLine="426"/>
        <w:rPr>
          <w:rFonts w:asciiTheme="minorHAnsi" w:hAnsiTheme="minorHAnsi"/>
          <w:sz w:val="24"/>
          <w:szCs w:val="24"/>
        </w:rPr>
      </w:pPr>
      <w:r w:rsidRPr="007D1029">
        <w:rPr>
          <w:rFonts w:asciiTheme="minorHAnsi" w:hAnsiTheme="minorHAnsi"/>
          <w:sz w:val="24"/>
          <w:szCs w:val="24"/>
        </w:rPr>
        <w:t>Не наблюдаемые исходные данные.</w:t>
      </w:r>
      <w:r w:rsidR="00B92067" w:rsidRPr="007D1029">
        <w:rPr>
          <w:rFonts w:asciiTheme="minorHAnsi" w:hAnsiTheme="minorHAnsi"/>
          <w:sz w:val="24"/>
          <w:szCs w:val="24"/>
        </w:rPr>
        <w:t xml:space="preserve"> </w:t>
      </w:r>
      <w:r w:rsidR="00C304CE" w:rsidRPr="007D1029">
        <w:rPr>
          <w:rFonts w:asciiTheme="minorHAnsi" w:hAnsiTheme="minorHAnsi"/>
          <w:sz w:val="24"/>
          <w:szCs w:val="24"/>
        </w:rPr>
        <w:t xml:space="preserve">Применяется только экспертная оценка. </w:t>
      </w:r>
    </w:p>
    <w:p w:rsidR="00261851" w:rsidRPr="007D1029" w:rsidRDefault="00261851" w:rsidP="00E42D2A">
      <w:pPr>
        <w:rPr>
          <w:rFonts w:asciiTheme="minorHAnsi" w:hAnsiTheme="minorHAnsi"/>
          <w:sz w:val="24"/>
          <w:szCs w:val="24"/>
        </w:rPr>
      </w:pPr>
    </w:p>
    <w:p w:rsidR="00D038A0" w:rsidRPr="007D1029" w:rsidRDefault="00D038A0" w:rsidP="006A72A1">
      <w:pPr>
        <w:pStyle w:val="2"/>
        <w:numPr>
          <w:ilvl w:val="2"/>
          <w:numId w:val="2"/>
        </w:numPr>
      </w:pPr>
      <w:bookmarkStart w:id="18" w:name="_Toc438049721"/>
      <w:r w:rsidRPr="007D1029">
        <w:t xml:space="preserve">Денежные средства на счетах и во вкладах, в том числе на </w:t>
      </w:r>
      <w:r w:rsidR="00A04D72" w:rsidRPr="007D1029">
        <w:t xml:space="preserve">транзитных </w:t>
      </w:r>
      <w:r w:rsidRPr="007D1029">
        <w:t xml:space="preserve"> валютных счетах</w:t>
      </w:r>
      <w:bookmarkEnd w:id="18"/>
      <w:r w:rsidRPr="007D1029">
        <w:t xml:space="preserve"> </w:t>
      </w:r>
    </w:p>
    <w:p w:rsidR="00B95FD8" w:rsidRPr="007D1029" w:rsidRDefault="00B95FD8" w:rsidP="00B95FD8"/>
    <w:p w:rsidR="00D038A0" w:rsidRPr="007D1029" w:rsidRDefault="00D038A0" w:rsidP="00E42D2A">
      <w:pPr>
        <w:pStyle w:val="a5"/>
        <w:tabs>
          <w:tab w:val="left" w:pos="1134"/>
        </w:tabs>
        <w:ind w:left="0"/>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038A0" w:rsidRPr="007D1029" w:rsidRDefault="004B326C" w:rsidP="000E5FBB">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дата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p>
    <w:p w:rsidR="00D038A0" w:rsidRPr="007D1029" w:rsidRDefault="00D038A0" w:rsidP="000E5FBB">
      <w:pPr>
        <w:contextualSpacing/>
        <w:jc w:val="both"/>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4E5E39" w:rsidRPr="007D1029" w:rsidRDefault="004B326C" w:rsidP="004E5E39">
      <w:pPr>
        <w:pStyle w:val="a5"/>
        <w:ind w:left="709"/>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D038A0" w:rsidRPr="007D1029">
        <w:rPr>
          <w:rFonts w:asciiTheme="minorHAnsi" w:eastAsia="Times New Roman" w:hAnsiTheme="minorHAnsi"/>
          <w:bCs/>
          <w:color w:val="000000"/>
          <w:sz w:val="24"/>
          <w:szCs w:val="24"/>
          <w:lang w:eastAsia="ru-RU"/>
        </w:rPr>
        <w:t xml:space="preserve">дата </w:t>
      </w:r>
      <w:r w:rsidR="00962106" w:rsidRPr="007D1029">
        <w:rPr>
          <w:rFonts w:asciiTheme="minorHAnsi" w:eastAsia="Times New Roman" w:hAnsiTheme="minorHAnsi"/>
          <w:bCs/>
          <w:color w:val="000000"/>
          <w:sz w:val="24"/>
          <w:szCs w:val="24"/>
          <w:lang w:eastAsia="ru-RU"/>
        </w:rPr>
        <w:t>списания  денежных средств с</w:t>
      </w:r>
      <w:r w:rsidR="004E5E39" w:rsidRPr="007D1029">
        <w:rPr>
          <w:rFonts w:asciiTheme="minorHAnsi" w:eastAsia="Times New Roman" w:hAnsiTheme="minorHAnsi"/>
          <w:bCs/>
          <w:color w:val="000000"/>
          <w:sz w:val="24"/>
          <w:szCs w:val="24"/>
          <w:lang w:eastAsia="ru-RU"/>
        </w:rPr>
        <w:t xml:space="preserve"> соответствующего банковского счета (расчетного, депозитного, транзитного валютного)  на основании выписки с указанного счета;</w:t>
      </w:r>
    </w:p>
    <w:p w:rsidR="00000AE1" w:rsidRDefault="00000AE1" w:rsidP="004E5E39">
      <w:pPr>
        <w:pStyle w:val="a5"/>
        <w:ind w:left="709"/>
        <w:contextualSpacing/>
        <w:jc w:val="both"/>
        <w:rPr>
          <w:rFonts w:asciiTheme="minorHAnsi" w:hAnsiTheme="minorHAnsi"/>
          <w:bCs/>
          <w:color w:val="000000"/>
          <w:sz w:val="24"/>
          <w:szCs w:val="24"/>
          <w:lang w:eastAsia="ru-RU"/>
        </w:rPr>
      </w:pPr>
      <w:r w:rsidRPr="007D1029">
        <w:rPr>
          <w:rFonts w:asciiTheme="minorHAnsi" w:hAnsiTheme="minorHAnsi"/>
          <w:sz w:val="24"/>
          <w:szCs w:val="24"/>
        </w:rPr>
        <w:t xml:space="preserve">-в дату </w:t>
      </w:r>
      <w:r w:rsidR="00D90ED9" w:rsidRPr="007D1029">
        <w:rPr>
          <w:rFonts w:asciiTheme="minorHAnsi" w:hAnsiTheme="minorHAnsi"/>
          <w:bCs/>
          <w:color w:val="000000"/>
          <w:sz w:val="24"/>
          <w:szCs w:val="24"/>
          <w:lang w:eastAsia="ru-RU"/>
        </w:rPr>
        <w:t xml:space="preserve">признания </w:t>
      </w:r>
      <w:r w:rsidR="00BE6404" w:rsidRPr="007D1029">
        <w:rPr>
          <w:rFonts w:asciiTheme="minorHAnsi" w:hAnsiTheme="minorHAnsi"/>
          <w:bCs/>
          <w:color w:val="000000"/>
          <w:sz w:val="24"/>
          <w:szCs w:val="24"/>
          <w:lang w:eastAsia="ru-RU"/>
        </w:rPr>
        <w:t>их</w:t>
      </w:r>
      <w:r w:rsidR="00D90ED9" w:rsidRPr="007D1029">
        <w:rPr>
          <w:rFonts w:asciiTheme="minorHAnsi" w:hAnsiTheme="minorHAnsi"/>
          <w:bCs/>
          <w:color w:val="000000"/>
          <w:sz w:val="24"/>
          <w:szCs w:val="24"/>
          <w:lang w:eastAsia="ru-RU"/>
        </w:rPr>
        <w:t xml:space="preserve"> </w:t>
      </w:r>
      <w:r w:rsidR="000E5FBB" w:rsidRPr="007D1029">
        <w:rPr>
          <w:rFonts w:asciiTheme="minorHAnsi" w:hAnsiTheme="minorHAnsi"/>
          <w:bCs/>
          <w:color w:val="000000"/>
          <w:sz w:val="24"/>
          <w:szCs w:val="24"/>
          <w:lang w:eastAsia="ru-RU"/>
        </w:rPr>
        <w:t>нереальны</w:t>
      </w:r>
      <w:r w:rsidR="00BE6404" w:rsidRPr="007D1029">
        <w:rPr>
          <w:rFonts w:asciiTheme="minorHAnsi" w:hAnsiTheme="minorHAnsi"/>
          <w:bCs/>
          <w:color w:val="000000"/>
          <w:sz w:val="24"/>
          <w:szCs w:val="24"/>
          <w:lang w:eastAsia="ru-RU"/>
        </w:rPr>
        <w:t>ми</w:t>
      </w:r>
      <w:r w:rsidRPr="007D1029">
        <w:rPr>
          <w:rFonts w:asciiTheme="minorHAnsi" w:hAnsiTheme="minorHAnsi"/>
          <w:bCs/>
          <w:color w:val="000000"/>
          <w:sz w:val="24"/>
          <w:szCs w:val="24"/>
          <w:lang w:eastAsia="ru-RU"/>
        </w:rPr>
        <w:t xml:space="preserve"> к взысканию </w:t>
      </w:r>
    </w:p>
    <w:p w:rsidR="00BD6BC5" w:rsidRPr="00BD6BC5" w:rsidRDefault="00BD6BC5" w:rsidP="00BD6BC5">
      <w:pPr>
        <w:ind w:firstLine="284"/>
        <w:rPr>
          <w:rFonts w:asciiTheme="minorHAnsi" w:eastAsia="Calibri" w:hAnsiTheme="minorHAnsi"/>
          <w:sz w:val="24"/>
          <w:szCs w:val="24"/>
          <w:lang w:eastAsia="en-US"/>
        </w:rPr>
      </w:pPr>
      <w:r>
        <w:rPr>
          <w:rFonts w:asciiTheme="minorHAnsi" w:hAnsiTheme="minorHAnsi"/>
          <w:sz w:val="24"/>
          <w:szCs w:val="24"/>
        </w:rPr>
        <w:t xml:space="preserve">        </w:t>
      </w:r>
      <w:r w:rsidRPr="00CA448B">
        <w:rPr>
          <w:rFonts w:asciiTheme="minorHAnsi" w:hAnsiTheme="minorHAnsi"/>
          <w:sz w:val="24"/>
          <w:szCs w:val="24"/>
        </w:rPr>
        <w:t xml:space="preserve">- </w:t>
      </w:r>
      <w:r w:rsidRPr="00CA448B">
        <w:rPr>
          <w:rFonts w:asciiTheme="minorHAnsi" w:eastAsia="Calibri" w:hAnsiTheme="minorHAns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 (денежные средства переходят в статус дебиторской задолженности)</w:t>
      </w:r>
    </w:p>
    <w:p w:rsidR="00BD6BC5" w:rsidRPr="007D1029" w:rsidRDefault="00BD6BC5" w:rsidP="004E5E39">
      <w:pPr>
        <w:pStyle w:val="a5"/>
        <w:ind w:left="709"/>
        <w:contextualSpacing/>
        <w:jc w:val="both"/>
        <w:rPr>
          <w:rFonts w:asciiTheme="minorHAnsi" w:eastAsiaTheme="minorHAnsi" w:hAnsiTheme="minorHAnsi"/>
          <w:sz w:val="24"/>
          <w:szCs w:val="24"/>
        </w:rPr>
      </w:pPr>
    </w:p>
    <w:p w:rsidR="00710445" w:rsidRPr="007D1029" w:rsidRDefault="00710445" w:rsidP="000E5FB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на счетах</w:t>
      </w:r>
    </w:p>
    <w:p w:rsidR="00710445" w:rsidRPr="007D1029" w:rsidRDefault="00710445"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денежных средств на счетах определяется как номинальн</w:t>
      </w:r>
      <w:r w:rsidR="00E869D8" w:rsidRPr="007D1029">
        <w:rPr>
          <w:rFonts w:asciiTheme="minorHAnsi" w:hAnsiTheme="minorHAnsi"/>
          <w:sz w:val="24"/>
          <w:szCs w:val="24"/>
        </w:rPr>
        <w:t>а</w:t>
      </w:r>
      <w:r w:rsidRPr="007D1029">
        <w:rPr>
          <w:rFonts w:asciiTheme="minorHAnsi" w:hAnsiTheme="minorHAnsi"/>
          <w:sz w:val="24"/>
          <w:szCs w:val="24"/>
        </w:rPr>
        <w:t xml:space="preserve">я стоимость </w:t>
      </w:r>
    </w:p>
    <w:p w:rsidR="006D1CD3" w:rsidRPr="007D1029" w:rsidRDefault="006D1CD3" w:rsidP="0037336B">
      <w:pPr>
        <w:contextualSpacing/>
        <w:rPr>
          <w:rFonts w:asciiTheme="minorHAnsi" w:hAnsiTheme="minorHAnsi"/>
          <w:sz w:val="24"/>
          <w:szCs w:val="24"/>
          <w:u w:val="single"/>
        </w:rPr>
      </w:pPr>
      <w:r w:rsidRPr="007D1029">
        <w:rPr>
          <w:rFonts w:asciiTheme="minorHAnsi" w:hAnsiTheme="minorHAnsi"/>
          <w:sz w:val="24"/>
          <w:szCs w:val="24"/>
          <w:u w:val="single"/>
        </w:rPr>
        <w:t>Измерение справедливой стоимости денежных средств во вкладах</w:t>
      </w:r>
    </w:p>
    <w:p w:rsidR="00A63E5B" w:rsidRPr="007D1029" w:rsidRDefault="006D1CD3" w:rsidP="00A63E5B">
      <w:pPr>
        <w:pStyle w:val="a5"/>
        <w:ind w:left="0" w:firstLine="709"/>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краткосрочных депозитов определ</w:t>
      </w:r>
      <w:r w:rsidR="00A63E5B" w:rsidRPr="007D1029">
        <w:rPr>
          <w:rFonts w:asciiTheme="minorHAnsi" w:hAnsiTheme="minorHAnsi"/>
          <w:sz w:val="24"/>
          <w:szCs w:val="24"/>
        </w:rPr>
        <w:t xml:space="preserve">яется как </w:t>
      </w:r>
      <w:r w:rsidR="002E02C8" w:rsidRPr="007D1029">
        <w:rPr>
          <w:rFonts w:asciiTheme="minorHAnsi" w:hAnsiTheme="minorHAnsi"/>
          <w:sz w:val="24"/>
          <w:szCs w:val="24"/>
        </w:rPr>
        <w:t xml:space="preserve">сумма </w:t>
      </w:r>
      <w:r w:rsidR="00A63E5B" w:rsidRPr="007D1029">
        <w:rPr>
          <w:rFonts w:asciiTheme="minorHAnsi" w:hAnsiTheme="minorHAnsi"/>
          <w:sz w:val="24"/>
          <w:szCs w:val="24"/>
        </w:rPr>
        <w:t>номинальн</w:t>
      </w:r>
      <w:r w:rsidR="002E02C8" w:rsidRPr="007D1029">
        <w:rPr>
          <w:rFonts w:asciiTheme="minorHAnsi" w:hAnsiTheme="minorHAnsi"/>
          <w:sz w:val="24"/>
          <w:szCs w:val="24"/>
        </w:rPr>
        <w:t>ой</w:t>
      </w:r>
      <w:r w:rsidR="00A63E5B" w:rsidRPr="007D1029">
        <w:rPr>
          <w:rFonts w:asciiTheme="minorHAnsi" w:hAnsiTheme="minorHAnsi"/>
          <w:sz w:val="24"/>
          <w:szCs w:val="24"/>
        </w:rPr>
        <w:t xml:space="preserve"> стоимост</w:t>
      </w:r>
      <w:r w:rsidR="002E02C8" w:rsidRPr="007D1029">
        <w:rPr>
          <w:rFonts w:asciiTheme="minorHAnsi" w:hAnsiTheme="minorHAnsi"/>
          <w:sz w:val="24"/>
          <w:szCs w:val="24"/>
        </w:rPr>
        <w:t>и с учетом начисленных в соответствии с условиями договора процентов</w:t>
      </w:r>
      <w:r w:rsidR="00A63E5B" w:rsidRPr="007D1029">
        <w:rPr>
          <w:rFonts w:asciiTheme="minorHAnsi" w:hAnsiTheme="minorHAnsi"/>
          <w:sz w:val="24"/>
          <w:szCs w:val="24"/>
        </w:rPr>
        <w:t xml:space="preserve">. </w:t>
      </w:r>
    </w:p>
    <w:p w:rsidR="00454F2D" w:rsidRPr="007D1029" w:rsidRDefault="006D1CD3" w:rsidP="00883A35">
      <w:pPr>
        <w:pStyle w:val="a5"/>
        <w:ind w:left="0" w:firstLine="709"/>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долгосрочных депозитов </w:t>
      </w:r>
      <w:r w:rsidR="00E21CDD" w:rsidRPr="007D1029">
        <w:rPr>
          <w:rFonts w:asciiTheme="minorHAnsi" w:hAnsiTheme="minorHAnsi"/>
          <w:sz w:val="24"/>
          <w:szCs w:val="24"/>
        </w:rPr>
        <w:t>определяется</w:t>
      </w:r>
      <w:r w:rsidRPr="007D1029">
        <w:rPr>
          <w:rFonts w:asciiTheme="minorHAnsi" w:hAnsiTheme="minorHAnsi"/>
          <w:sz w:val="24"/>
          <w:szCs w:val="24"/>
        </w:rPr>
        <w:t xml:space="preserve"> с использованием метода приведенной стоимости денежных потоков с использован</w:t>
      </w:r>
      <w:r w:rsidR="000551FA" w:rsidRPr="007D1029">
        <w:rPr>
          <w:rFonts w:asciiTheme="minorHAnsi" w:hAnsiTheme="minorHAnsi"/>
          <w:sz w:val="24"/>
          <w:szCs w:val="24"/>
        </w:rPr>
        <w:t>ием рыночной ставки по депозитам</w:t>
      </w:r>
      <w:r w:rsidRPr="007D1029">
        <w:rPr>
          <w:rFonts w:asciiTheme="minorHAnsi" w:hAnsiTheme="minorHAnsi"/>
          <w:sz w:val="24"/>
          <w:szCs w:val="24"/>
        </w:rPr>
        <w:t>.</w:t>
      </w:r>
    </w:p>
    <w:p w:rsidR="00E83D9F" w:rsidRPr="007D1029" w:rsidRDefault="00E83D9F" w:rsidP="00E42D2A">
      <w:pPr>
        <w:pStyle w:val="a5"/>
        <w:ind w:left="0"/>
        <w:jc w:val="both"/>
        <w:rPr>
          <w:rFonts w:asciiTheme="minorHAnsi" w:hAnsiTheme="minorHAnsi"/>
          <w:sz w:val="24"/>
          <w:szCs w:val="24"/>
        </w:rPr>
      </w:pPr>
    </w:p>
    <w:p w:rsidR="00513F71" w:rsidRPr="007D1029" w:rsidRDefault="00513F71" w:rsidP="006A72A1">
      <w:pPr>
        <w:pStyle w:val="2"/>
        <w:numPr>
          <w:ilvl w:val="2"/>
          <w:numId w:val="2"/>
        </w:numPr>
        <w:rPr>
          <w:rFonts w:eastAsiaTheme="minorHAnsi"/>
        </w:rPr>
      </w:pPr>
      <w:bookmarkStart w:id="19" w:name="_Toc438049723"/>
      <w:r w:rsidRPr="007D1029">
        <w:rPr>
          <w:rFonts w:eastAsiaTheme="minorHAnsi"/>
        </w:rPr>
        <w:t>Дебиторская  задолженность с финансовыми инструментами</w:t>
      </w:r>
      <w:bookmarkEnd w:id="19"/>
      <w:r w:rsidRPr="007D1029">
        <w:rPr>
          <w:rFonts w:eastAsiaTheme="minorHAnsi"/>
        </w:rPr>
        <w:t xml:space="preserve"> </w:t>
      </w:r>
    </w:p>
    <w:p w:rsidR="00513F71" w:rsidRPr="007D1029" w:rsidRDefault="00513F71" w:rsidP="00E42D2A">
      <w:pPr>
        <w:ind w:left="360"/>
        <w:contextualSpacing/>
        <w:rPr>
          <w:rFonts w:asciiTheme="minorHAnsi" w:hAnsiTheme="minorHAnsi"/>
          <w:sz w:val="24"/>
          <w:szCs w:val="24"/>
          <w:u w:val="single"/>
        </w:rPr>
      </w:pPr>
    </w:p>
    <w:p w:rsidR="00513F71" w:rsidRPr="007D1029" w:rsidRDefault="00513F71" w:rsidP="003C08C2">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513F71" w:rsidRDefault="003A7C54" w:rsidP="00E42D2A">
      <w:pPr>
        <w:ind w:left="360"/>
        <w:contextualSpacing/>
        <w:rPr>
          <w:rFonts w:asciiTheme="minorHAnsi" w:hAnsiTheme="minorHAnsi"/>
          <w:sz w:val="24"/>
          <w:szCs w:val="24"/>
        </w:rPr>
      </w:pPr>
      <w:r w:rsidRPr="007D1029">
        <w:rPr>
          <w:rFonts w:asciiTheme="minorHAnsi" w:hAnsiTheme="minorHAnsi"/>
          <w:sz w:val="24"/>
          <w:szCs w:val="24"/>
        </w:rPr>
        <w:t xml:space="preserve">- </w:t>
      </w:r>
      <w:r w:rsidR="00513F71" w:rsidRPr="007D1029">
        <w:rPr>
          <w:rFonts w:asciiTheme="minorHAnsi" w:hAnsiTheme="minorHAnsi"/>
          <w:sz w:val="24"/>
          <w:szCs w:val="24"/>
        </w:rPr>
        <w:t xml:space="preserve">в дату передачи финансовых инструментов согласно критериям прекращения их признания </w:t>
      </w:r>
    </w:p>
    <w:p w:rsidR="00BD6BC5" w:rsidRPr="00BD6BC5" w:rsidRDefault="00BD6BC5" w:rsidP="00BD6BC5">
      <w:pPr>
        <w:ind w:firstLine="284"/>
        <w:rPr>
          <w:rFonts w:asciiTheme="minorHAnsi" w:eastAsia="Calibri" w:hAnsiTheme="minorHAnsi"/>
          <w:sz w:val="24"/>
          <w:szCs w:val="24"/>
          <w:lang w:eastAsia="en-US"/>
        </w:rPr>
      </w:pPr>
      <w:r w:rsidRPr="002C3619">
        <w:rPr>
          <w:rFonts w:asciiTheme="minorHAnsi" w:hAnsiTheme="minorHAnsi"/>
          <w:sz w:val="24"/>
          <w:szCs w:val="24"/>
        </w:rPr>
        <w:t xml:space="preserve">- </w:t>
      </w:r>
      <w:r w:rsidRPr="002C3619">
        <w:rPr>
          <w:rFonts w:asciiTheme="minorHAnsi" w:eastAsia="Calibri" w:hAnsiTheme="minorHAns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w:t>
      </w:r>
    </w:p>
    <w:p w:rsidR="00BD6BC5" w:rsidRPr="007D1029" w:rsidRDefault="00BD6BC5" w:rsidP="00E42D2A">
      <w:pPr>
        <w:ind w:left="360"/>
        <w:contextualSpacing/>
        <w:rPr>
          <w:rFonts w:asciiTheme="minorHAnsi" w:hAnsiTheme="minorHAnsi"/>
          <w:sz w:val="24"/>
          <w:szCs w:val="24"/>
        </w:rPr>
      </w:pPr>
    </w:p>
    <w:p w:rsidR="00513F71" w:rsidRPr="007D1029" w:rsidRDefault="00513F71" w:rsidP="003C08C2">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13F71" w:rsidRPr="007D1029" w:rsidRDefault="00513F71"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дата исполнения контрагентом обязательств по погашению задолженности</w:t>
      </w:r>
    </w:p>
    <w:p w:rsidR="00513F71" w:rsidRPr="007D1029" w:rsidRDefault="00513F71" w:rsidP="00E42D2A">
      <w:pPr>
        <w:pStyle w:val="a5"/>
        <w:ind w:left="284"/>
        <w:contextualSpacing/>
        <w:jc w:val="both"/>
        <w:rPr>
          <w:rFonts w:asciiTheme="minorHAnsi" w:eastAsia="Times New Roman" w:hAnsiTheme="minorHAnsi"/>
          <w:bCs/>
          <w:color w:val="000000"/>
          <w:sz w:val="24"/>
          <w:szCs w:val="24"/>
          <w:lang w:eastAsia="ru-RU"/>
        </w:rPr>
      </w:pPr>
      <w:r w:rsidRPr="007D1029">
        <w:rPr>
          <w:rFonts w:asciiTheme="minorHAnsi" w:eastAsia="Times New Roman" w:hAnsiTheme="minorHAnsi"/>
          <w:bCs/>
          <w:color w:val="000000"/>
          <w:sz w:val="24"/>
          <w:szCs w:val="24"/>
          <w:lang w:eastAsia="ru-RU"/>
        </w:rPr>
        <w:t xml:space="preserve">- </w:t>
      </w:r>
      <w:r w:rsidR="00BD35A8" w:rsidRPr="007D1029">
        <w:rPr>
          <w:rFonts w:asciiTheme="minorHAnsi" w:eastAsia="Times New Roman" w:hAnsiTheme="minorHAnsi"/>
          <w:bCs/>
          <w:color w:val="000000"/>
          <w:sz w:val="24"/>
          <w:szCs w:val="24"/>
          <w:lang w:eastAsia="ru-RU"/>
        </w:rPr>
        <w:t xml:space="preserve">дата </w:t>
      </w:r>
      <w:r w:rsidRPr="007D1029">
        <w:rPr>
          <w:rFonts w:asciiTheme="minorHAnsi" w:eastAsia="Times New Roman" w:hAnsiTheme="minorHAnsi"/>
          <w:bCs/>
          <w:color w:val="000000"/>
          <w:sz w:val="24"/>
          <w:szCs w:val="24"/>
          <w:lang w:eastAsia="ru-RU"/>
        </w:rPr>
        <w:t>реализации прав требования в результате совершения сделки по договору</w:t>
      </w:r>
    </w:p>
    <w:p w:rsidR="00513F71" w:rsidRPr="007D1029" w:rsidRDefault="00513F71" w:rsidP="00E42D2A">
      <w:pPr>
        <w:pStyle w:val="a5"/>
        <w:ind w:left="0"/>
        <w:contextualSpacing/>
        <w:jc w:val="both"/>
        <w:rPr>
          <w:rFonts w:asciiTheme="minorHAnsi" w:eastAsia="Times New Roman" w:hAnsiTheme="minorHAnsi"/>
          <w:bCs/>
          <w:color w:val="000000"/>
          <w:sz w:val="24"/>
          <w:szCs w:val="24"/>
          <w:lang w:eastAsia="ru-RU"/>
        </w:rPr>
      </w:pPr>
      <w:r w:rsidRPr="007D1029">
        <w:rPr>
          <w:rFonts w:asciiTheme="minorHAnsi" w:hAnsiTheme="minorHAnsi"/>
          <w:sz w:val="24"/>
          <w:szCs w:val="24"/>
        </w:rPr>
        <w:t xml:space="preserve">     -</w:t>
      </w:r>
      <w:r w:rsidR="003A7C54" w:rsidRPr="007D1029">
        <w:rPr>
          <w:rFonts w:asciiTheme="minorHAnsi" w:hAnsiTheme="minorHAnsi"/>
          <w:sz w:val="24"/>
          <w:szCs w:val="24"/>
        </w:rPr>
        <w:t xml:space="preserve"> </w:t>
      </w:r>
      <w:r w:rsidRPr="007D1029">
        <w:rPr>
          <w:rFonts w:asciiTheme="minorHAnsi" w:hAnsiTheme="minorHAnsi"/>
          <w:sz w:val="24"/>
          <w:szCs w:val="24"/>
        </w:rPr>
        <w:t xml:space="preserve">в дату </w:t>
      </w:r>
      <w:r w:rsidRPr="007D1029">
        <w:rPr>
          <w:rFonts w:asciiTheme="minorHAnsi" w:hAnsiTheme="minorHAnsi"/>
          <w:bCs/>
          <w:color w:val="000000"/>
          <w:sz w:val="24"/>
          <w:szCs w:val="24"/>
          <w:lang w:eastAsia="ru-RU"/>
        </w:rPr>
        <w:t>признания задолженнос</w:t>
      </w:r>
      <w:r w:rsidR="00816AD0" w:rsidRPr="007D1029">
        <w:rPr>
          <w:rFonts w:asciiTheme="minorHAnsi" w:hAnsiTheme="minorHAnsi"/>
          <w:bCs/>
          <w:color w:val="000000"/>
          <w:sz w:val="24"/>
          <w:szCs w:val="24"/>
          <w:lang w:eastAsia="ru-RU"/>
        </w:rPr>
        <w:t>ти по возврату денежных средств</w:t>
      </w:r>
      <w:r w:rsidR="00A559D2" w:rsidRPr="007D1029">
        <w:rPr>
          <w:rFonts w:asciiTheme="minorHAnsi" w:hAnsiTheme="minorHAnsi"/>
          <w:bCs/>
          <w:color w:val="000000"/>
          <w:sz w:val="24"/>
          <w:szCs w:val="24"/>
          <w:lang w:eastAsia="ru-RU"/>
        </w:rPr>
        <w:t xml:space="preserve"> нереальной к взысканию</w:t>
      </w:r>
    </w:p>
    <w:p w:rsidR="00513F71" w:rsidRPr="007D1029" w:rsidRDefault="00513F71"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t xml:space="preserve">Справедливая стоимость </w:t>
      </w:r>
      <w:r w:rsidR="0084292F" w:rsidRPr="007D1029">
        <w:rPr>
          <w:rFonts w:asciiTheme="minorHAnsi" w:hAnsiTheme="minorHAnsi"/>
          <w:sz w:val="24"/>
          <w:szCs w:val="24"/>
        </w:rPr>
        <w:t>краткосрочной</w:t>
      </w:r>
      <w:r w:rsidRPr="007D1029">
        <w:rPr>
          <w:rFonts w:asciiTheme="minorHAnsi" w:hAnsiTheme="minorHAnsi"/>
          <w:sz w:val="24"/>
          <w:szCs w:val="24"/>
        </w:rPr>
        <w:t xml:space="preserve"> задолженности  определ</w:t>
      </w:r>
      <w:r w:rsidR="003C08C2" w:rsidRPr="007D1029">
        <w:rPr>
          <w:rFonts w:asciiTheme="minorHAnsi" w:hAnsiTheme="minorHAnsi"/>
          <w:sz w:val="24"/>
          <w:szCs w:val="24"/>
        </w:rPr>
        <w:t>яется как номинальная стоимость.</w:t>
      </w:r>
    </w:p>
    <w:p w:rsidR="00513F71" w:rsidRPr="007D1029" w:rsidRDefault="00513F71" w:rsidP="00E42D2A">
      <w:pPr>
        <w:pStyle w:val="a5"/>
        <w:ind w:left="284"/>
        <w:contextualSpacing/>
        <w:rPr>
          <w:rFonts w:asciiTheme="minorHAnsi" w:hAnsiTheme="minorHAnsi"/>
          <w:sz w:val="24"/>
          <w:szCs w:val="24"/>
        </w:rPr>
      </w:pPr>
      <w:r w:rsidRPr="007D1029">
        <w:rPr>
          <w:rFonts w:asciiTheme="minorHAnsi" w:hAnsiTheme="minorHAnsi"/>
          <w:sz w:val="24"/>
          <w:szCs w:val="24"/>
        </w:rPr>
        <w:lastRenderedPageBreak/>
        <w:t xml:space="preserve">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w:t>
      </w:r>
      <w:r w:rsidR="0084292F" w:rsidRPr="007D1029">
        <w:rPr>
          <w:rFonts w:asciiTheme="minorHAnsi" w:hAnsiTheme="minorHAnsi"/>
          <w:sz w:val="24"/>
          <w:szCs w:val="24"/>
        </w:rPr>
        <w:t>депозитам</w:t>
      </w:r>
      <w:r w:rsidRPr="007D1029">
        <w:rPr>
          <w:rFonts w:asciiTheme="minorHAnsi" w:hAnsiTheme="minorHAnsi"/>
          <w:sz w:val="24"/>
          <w:szCs w:val="24"/>
        </w:rPr>
        <w:t xml:space="preserve"> </w:t>
      </w:r>
    </w:p>
    <w:p w:rsidR="00512D58" w:rsidRPr="007D1029" w:rsidRDefault="00512D58" w:rsidP="00E42D2A">
      <w:pPr>
        <w:contextualSpacing/>
        <w:jc w:val="both"/>
        <w:rPr>
          <w:rFonts w:asciiTheme="minorHAnsi" w:hAnsiTheme="minorHAnsi"/>
          <w:sz w:val="24"/>
          <w:szCs w:val="24"/>
        </w:rPr>
      </w:pPr>
    </w:p>
    <w:p w:rsidR="00BE2282" w:rsidRPr="007D1029" w:rsidRDefault="00735F09" w:rsidP="003B31AB">
      <w:pPr>
        <w:pStyle w:val="2"/>
        <w:numPr>
          <w:ilvl w:val="1"/>
          <w:numId w:val="2"/>
        </w:numPr>
        <w:rPr>
          <w:rFonts w:eastAsiaTheme="minorHAnsi"/>
        </w:rPr>
      </w:pPr>
      <w:bookmarkStart w:id="20" w:name="_Toc438049724"/>
      <w:r w:rsidRPr="007D1029">
        <w:rPr>
          <w:rFonts w:eastAsiaTheme="minorHAnsi"/>
        </w:rPr>
        <w:t>Финансовые инструменты.</w:t>
      </w:r>
      <w:r w:rsidR="001D43DA" w:rsidRPr="007D1029">
        <w:rPr>
          <w:rFonts w:eastAsiaTheme="minorHAnsi"/>
        </w:rPr>
        <w:t xml:space="preserve"> </w:t>
      </w:r>
      <w:r w:rsidRPr="007D1029">
        <w:rPr>
          <w:rFonts w:eastAsiaTheme="minorHAnsi"/>
        </w:rPr>
        <w:t xml:space="preserve">Финансовые </w:t>
      </w:r>
      <w:r w:rsidR="00AA7667" w:rsidRPr="007D1029">
        <w:rPr>
          <w:rFonts w:eastAsiaTheme="minorHAnsi"/>
        </w:rPr>
        <w:t>обязательства</w:t>
      </w:r>
      <w:r w:rsidRPr="007D1029">
        <w:rPr>
          <w:rFonts w:eastAsiaTheme="minorHAnsi"/>
        </w:rPr>
        <w:t>.</w:t>
      </w:r>
      <w:bookmarkEnd w:id="20"/>
    </w:p>
    <w:p w:rsidR="001D43DA" w:rsidRPr="00534C5B" w:rsidRDefault="001D43DA" w:rsidP="003B31AB">
      <w:pPr>
        <w:pStyle w:val="a5"/>
        <w:rPr>
          <w:rFonts w:eastAsiaTheme="minorHAnsi"/>
          <w:sz w:val="16"/>
          <w:szCs w:val="16"/>
        </w:rPr>
      </w:pPr>
    </w:p>
    <w:p w:rsidR="00B23ECF" w:rsidRPr="007D1029" w:rsidRDefault="00B23ECF" w:rsidP="00724E0A">
      <w:pPr>
        <w:pStyle w:val="2"/>
        <w:numPr>
          <w:ilvl w:val="2"/>
          <w:numId w:val="2"/>
        </w:numPr>
        <w:ind w:left="3119" w:hanging="709"/>
        <w:rPr>
          <w:rFonts w:eastAsiaTheme="minorHAnsi"/>
        </w:rPr>
      </w:pPr>
      <w:bookmarkStart w:id="21" w:name="_Toc438049726"/>
      <w:r w:rsidRPr="007D1029">
        <w:rPr>
          <w:rFonts w:eastAsiaTheme="minorHAnsi"/>
        </w:rPr>
        <w:t>Кредиторская задолженность по финансовым инструмента</w:t>
      </w:r>
      <w:r w:rsidR="00037779">
        <w:rPr>
          <w:rFonts w:eastAsiaTheme="minorHAnsi"/>
        </w:rPr>
        <w:t>м.</w:t>
      </w:r>
      <w:bookmarkEnd w:id="21"/>
    </w:p>
    <w:p w:rsidR="00B23ECF" w:rsidRPr="007D1029" w:rsidRDefault="00B23ECF" w:rsidP="00E42D2A">
      <w:pPr>
        <w:ind w:left="360"/>
        <w:contextualSpacing/>
        <w:rPr>
          <w:rFonts w:asciiTheme="minorHAnsi" w:hAnsiTheme="minorHAnsi"/>
          <w:sz w:val="24"/>
          <w:szCs w:val="24"/>
          <w:u w:val="single"/>
        </w:rPr>
      </w:pPr>
    </w:p>
    <w:p w:rsidR="00B23ECF" w:rsidRPr="007D1029" w:rsidRDefault="00B23ECF" w:rsidP="0057191A">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B23ECF" w:rsidRPr="007D1029" w:rsidRDefault="00B23ECF" w:rsidP="00E42D2A">
      <w:pPr>
        <w:ind w:left="360"/>
        <w:contextualSpacing/>
        <w:rPr>
          <w:rFonts w:asciiTheme="minorHAnsi" w:hAnsiTheme="minorHAnsi"/>
          <w:sz w:val="24"/>
          <w:szCs w:val="24"/>
        </w:rPr>
      </w:pPr>
      <w:r w:rsidRPr="007D1029">
        <w:rPr>
          <w:rFonts w:asciiTheme="minorHAnsi" w:hAnsiTheme="minorHAnsi"/>
          <w:sz w:val="24"/>
          <w:szCs w:val="24"/>
        </w:rPr>
        <w:t>- в дату получен</w:t>
      </w:r>
      <w:r w:rsidR="00513F71" w:rsidRPr="007D1029">
        <w:rPr>
          <w:rFonts w:asciiTheme="minorHAnsi" w:hAnsiTheme="minorHAnsi"/>
          <w:sz w:val="24"/>
          <w:szCs w:val="24"/>
        </w:rPr>
        <w:t>ия</w:t>
      </w:r>
      <w:r w:rsidRPr="007D1029">
        <w:rPr>
          <w:rFonts w:asciiTheme="minorHAnsi" w:hAnsiTheme="minorHAnsi"/>
          <w:sz w:val="24"/>
          <w:szCs w:val="24"/>
        </w:rPr>
        <w:t xml:space="preserve"> финансовых инструментов согласно крите</w:t>
      </w:r>
      <w:r w:rsidR="00CD64AC" w:rsidRPr="007D1029">
        <w:rPr>
          <w:rFonts w:asciiTheme="minorHAnsi" w:hAnsiTheme="minorHAnsi"/>
          <w:sz w:val="24"/>
          <w:szCs w:val="24"/>
        </w:rPr>
        <w:t>риям</w:t>
      </w:r>
      <w:r w:rsidRPr="007D1029">
        <w:rPr>
          <w:rFonts w:asciiTheme="minorHAnsi" w:hAnsiTheme="minorHAnsi"/>
          <w:sz w:val="24"/>
          <w:szCs w:val="24"/>
        </w:rPr>
        <w:t xml:space="preserve"> их признания </w:t>
      </w:r>
    </w:p>
    <w:p w:rsidR="00B23ECF" w:rsidRPr="007D1029" w:rsidRDefault="00B23ECF" w:rsidP="0057191A">
      <w:pPr>
        <w:contextualSpacing/>
        <w:rPr>
          <w:rFonts w:asciiTheme="minorHAnsi" w:hAnsiTheme="minorHAnsi"/>
          <w:bCs/>
          <w:color w:val="000000"/>
          <w:sz w:val="24"/>
          <w:szCs w:val="24"/>
          <w:u w:val="single"/>
          <w:lang w:eastAsia="ru-RU"/>
        </w:rPr>
      </w:pPr>
      <w:r w:rsidRPr="007D1029">
        <w:rPr>
          <w:rFonts w:asciiTheme="minorHAnsi" w:hAnsiTheme="minorHAnsi"/>
          <w:bCs/>
          <w:color w:val="000000"/>
          <w:sz w:val="24"/>
          <w:szCs w:val="24"/>
          <w:u w:val="single"/>
          <w:lang w:eastAsia="ru-RU"/>
        </w:rPr>
        <w:t>Критерии прекращения признания:</w:t>
      </w:r>
    </w:p>
    <w:p w:rsidR="00563A0C" w:rsidRPr="007D1029" w:rsidRDefault="00B23ECF" w:rsidP="00E42D2A">
      <w:pPr>
        <w:ind w:left="284"/>
        <w:contextualSpacing/>
        <w:jc w:val="both"/>
        <w:rPr>
          <w:rFonts w:asciiTheme="minorHAnsi" w:hAnsiTheme="minorHAnsi"/>
          <w:bCs/>
          <w:color w:val="000000"/>
          <w:sz w:val="24"/>
          <w:szCs w:val="24"/>
          <w:lang w:eastAsia="ru-RU"/>
        </w:rPr>
      </w:pPr>
      <w:r w:rsidRPr="007D1029">
        <w:rPr>
          <w:rFonts w:asciiTheme="minorHAnsi" w:hAnsiTheme="minorHAnsi"/>
          <w:bCs/>
          <w:color w:val="000000"/>
          <w:sz w:val="24"/>
          <w:szCs w:val="24"/>
          <w:lang w:eastAsia="ru-RU"/>
        </w:rPr>
        <w:t xml:space="preserve">- </w:t>
      </w:r>
      <w:r w:rsidR="00563A0C" w:rsidRPr="007D1029">
        <w:rPr>
          <w:rFonts w:asciiTheme="minorHAnsi" w:hAnsiTheme="minorHAnsi"/>
          <w:bCs/>
          <w:color w:val="000000"/>
          <w:sz w:val="24"/>
          <w:szCs w:val="24"/>
          <w:lang w:eastAsia="ru-RU"/>
        </w:rPr>
        <w:t>дата исполнения фондом обязательств по погашению задолженности</w:t>
      </w:r>
    </w:p>
    <w:p w:rsidR="007A0ED0" w:rsidRPr="007D1029" w:rsidRDefault="007A0ED0"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A230DF" w:rsidRPr="007D1029" w:rsidRDefault="00B23ECF"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краткосроч</w:t>
      </w:r>
      <w:r w:rsidR="00714B04" w:rsidRPr="007D1029">
        <w:rPr>
          <w:rFonts w:asciiTheme="minorHAnsi" w:hAnsiTheme="minorHAnsi"/>
          <w:sz w:val="24"/>
          <w:szCs w:val="24"/>
        </w:rPr>
        <w:t>ной</w:t>
      </w:r>
      <w:r w:rsidRPr="007D1029">
        <w:rPr>
          <w:rFonts w:asciiTheme="minorHAnsi" w:hAnsiTheme="minorHAnsi"/>
          <w:sz w:val="24"/>
          <w:szCs w:val="24"/>
        </w:rPr>
        <w:t xml:space="preserve"> </w:t>
      </w:r>
      <w:r w:rsidR="00714B04" w:rsidRPr="007D1029">
        <w:rPr>
          <w:rFonts w:asciiTheme="minorHAnsi" w:hAnsiTheme="minorHAnsi"/>
          <w:sz w:val="24"/>
          <w:szCs w:val="24"/>
        </w:rPr>
        <w:t>задолженности</w:t>
      </w:r>
      <w:r w:rsidRPr="007D1029">
        <w:rPr>
          <w:rFonts w:asciiTheme="minorHAnsi" w:hAnsiTheme="minorHAnsi"/>
          <w:sz w:val="24"/>
          <w:szCs w:val="24"/>
        </w:rPr>
        <w:t xml:space="preserve">  определяется как номинальная стоимость</w:t>
      </w:r>
      <w:r w:rsidR="00A230DF" w:rsidRPr="007D1029">
        <w:rPr>
          <w:rFonts w:asciiTheme="minorHAnsi" w:hAnsiTheme="minorHAnsi"/>
          <w:sz w:val="24"/>
          <w:szCs w:val="24"/>
        </w:rPr>
        <w:t>.</w:t>
      </w:r>
    </w:p>
    <w:p w:rsidR="00714B04" w:rsidRPr="007D1029" w:rsidRDefault="00714B04" w:rsidP="00E42D2A">
      <w:pPr>
        <w:pStyle w:val="a5"/>
        <w:ind w:left="284"/>
        <w:contextualSpacing/>
        <w:rPr>
          <w:rFonts w:asciiTheme="minorHAnsi" w:hAnsiTheme="minorHAnsi"/>
          <w:sz w:val="24"/>
          <w:szCs w:val="24"/>
        </w:rPr>
      </w:pPr>
      <w:r w:rsidRPr="007D1029">
        <w:rPr>
          <w:rFonts w:asciiTheme="minorHAnsi" w:hAnsiTheme="minorHAnsi"/>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w:t>
      </w:r>
      <w:r w:rsidR="00A230DF" w:rsidRPr="007D1029">
        <w:rPr>
          <w:rFonts w:asciiTheme="minorHAnsi" w:hAnsiTheme="minorHAnsi"/>
          <w:sz w:val="24"/>
          <w:szCs w:val="24"/>
        </w:rPr>
        <w:t>ием рыночной ставки по кредитам.</w:t>
      </w:r>
    </w:p>
    <w:p w:rsidR="00D13E62" w:rsidRPr="007D1029" w:rsidRDefault="00D13E62" w:rsidP="00E42D2A">
      <w:pPr>
        <w:tabs>
          <w:tab w:val="left" w:pos="0"/>
        </w:tabs>
        <w:jc w:val="both"/>
        <w:rPr>
          <w:rFonts w:asciiTheme="minorHAnsi" w:hAnsiTheme="minorHAnsi"/>
          <w:sz w:val="24"/>
          <w:szCs w:val="24"/>
        </w:rPr>
      </w:pPr>
    </w:p>
    <w:p w:rsidR="00483FF6" w:rsidRPr="007D1029" w:rsidRDefault="00483FF6" w:rsidP="006A72A1">
      <w:pPr>
        <w:pStyle w:val="2"/>
        <w:numPr>
          <w:ilvl w:val="1"/>
          <w:numId w:val="12"/>
        </w:numPr>
      </w:pPr>
      <w:bookmarkStart w:id="22" w:name="_Toc438049735"/>
      <w:r w:rsidRPr="007D1029">
        <w:t xml:space="preserve">Прочая дебиторская </w:t>
      </w:r>
      <w:r w:rsidR="00316A93" w:rsidRPr="007D1029">
        <w:t xml:space="preserve">и кредиторская </w:t>
      </w:r>
      <w:r w:rsidRPr="007D1029">
        <w:t>задолженность</w:t>
      </w:r>
      <w:bookmarkEnd w:id="22"/>
      <w:r w:rsidRPr="007D1029">
        <w:t xml:space="preserve"> </w:t>
      </w:r>
    </w:p>
    <w:p w:rsidR="00316A93" w:rsidRPr="007D1029" w:rsidRDefault="00381A76" w:rsidP="006A72A1">
      <w:pPr>
        <w:pStyle w:val="2"/>
        <w:numPr>
          <w:ilvl w:val="2"/>
          <w:numId w:val="12"/>
        </w:numPr>
        <w:rPr>
          <w:rFonts w:eastAsiaTheme="minorHAnsi"/>
        </w:rPr>
      </w:pPr>
      <w:bookmarkStart w:id="23" w:name="_Toc438049736"/>
      <w:r w:rsidRPr="007D1029">
        <w:rPr>
          <w:rFonts w:eastAsiaTheme="minorHAnsi"/>
        </w:rPr>
        <w:t xml:space="preserve">Дебиторская  задолженность с </w:t>
      </w:r>
      <w:r w:rsidR="00FB3123" w:rsidRPr="007D1029">
        <w:rPr>
          <w:rFonts w:eastAsiaTheme="minorHAnsi"/>
        </w:rPr>
        <w:t>прочими</w:t>
      </w:r>
      <w:r w:rsidR="00B00C1A" w:rsidRPr="007D1029">
        <w:rPr>
          <w:rFonts w:eastAsiaTheme="minorHAnsi"/>
        </w:rPr>
        <w:t xml:space="preserve"> активами.</w:t>
      </w:r>
      <w:bookmarkEnd w:id="23"/>
      <w:r w:rsidR="00B00C1A" w:rsidRPr="007D1029">
        <w:rPr>
          <w:rFonts w:eastAsiaTheme="minorHAnsi"/>
        </w:rPr>
        <w:t xml:space="preserve"> </w:t>
      </w:r>
    </w:p>
    <w:p w:rsidR="00316A93" w:rsidRPr="007D1029" w:rsidRDefault="00316A93" w:rsidP="00E42D2A">
      <w:pPr>
        <w:ind w:left="360"/>
        <w:contextualSpacing/>
        <w:rPr>
          <w:rFonts w:asciiTheme="minorHAnsi" w:hAnsiTheme="minorHAnsi"/>
          <w:sz w:val="24"/>
          <w:szCs w:val="24"/>
          <w:u w:val="single"/>
        </w:rPr>
      </w:pPr>
    </w:p>
    <w:p w:rsidR="00381A76" w:rsidRPr="007D1029" w:rsidRDefault="00381A76" w:rsidP="00FB3123">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381A76" w:rsidRPr="00474159" w:rsidRDefault="00381A76" w:rsidP="00FB3123">
      <w:pPr>
        <w:ind w:left="426" w:hanging="66"/>
        <w:contextualSpacing/>
        <w:rPr>
          <w:rFonts w:asciiTheme="minorHAnsi" w:hAnsiTheme="minorHAnsi"/>
          <w:sz w:val="24"/>
          <w:szCs w:val="24"/>
        </w:rPr>
      </w:pPr>
      <w:r w:rsidRPr="00474159">
        <w:rPr>
          <w:rFonts w:asciiTheme="minorHAnsi" w:hAnsiTheme="minorHAnsi"/>
          <w:sz w:val="24"/>
          <w:szCs w:val="24"/>
        </w:rPr>
        <w:t xml:space="preserve">- </w:t>
      </w:r>
      <w:r w:rsidR="00014E66" w:rsidRPr="00474159">
        <w:rPr>
          <w:rFonts w:asciiTheme="minorHAnsi" w:hAnsiTheme="minorHAnsi"/>
          <w:sz w:val="24"/>
          <w:szCs w:val="24"/>
        </w:rPr>
        <w:t>дата</w:t>
      </w:r>
      <w:r w:rsidR="00DC68D0" w:rsidRPr="00474159">
        <w:rPr>
          <w:rFonts w:asciiTheme="minorHAnsi" w:hAnsiTheme="minorHAnsi"/>
          <w:sz w:val="24"/>
          <w:szCs w:val="24"/>
        </w:rPr>
        <w:t>,</w:t>
      </w:r>
      <w:r w:rsidR="00014E66" w:rsidRPr="00474159">
        <w:rPr>
          <w:rFonts w:asciiTheme="minorHAnsi" w:hAnsiTheme="minorHAnsi"/>
          <w:sz w:val="24"/>
          <w:szCs w:val="24"/>
        </w:rPr>
        <w:t xml:space="preserve"> установленная договором или иными документами</w:t>
      </w:r>
      <w:r w:rsidRPr="00474159">
        <w:rPr>
          <w:rFonts w:asciiTheme="minorHAnsi" w:hAnsiTheme="minorHAnsi"/>
          <w:sz w:val="24"/>
          <w:szCs w:val="24"/>
        </w:rPr>
        <w:t xml:space="preserve"> </w:t>
      </w:r>
    </w:p>
    <w:p w:rsidR="00381A76" w:rsidRPr="00474159" w:rsidRDefault="00381A76" w:rsidP="00FB3123">
      <w:pPr>
        <w:contextualSpacing/>
        <w:rPr>
          <w:rFonts w:asciiTheme="minorHAnsi" w:hAnsiTheme="minorHAnsi"/>
          <w:bCs/>
          <w:color w:val="000000"/>
          <w:sz w:val="24"/>
          <w:szCs w:val="24"/>
          <w:u w:val="single"/>
          <w:lang w:eastAsia="ru-RU"/>
        </w:rPr>
      </w:pPr>
      <w:r w:rsidRPr="00474159">
        <w:rPr>
          <w:rFonts w:asciiTheme="minorHAnsi" w:hAnsiTheme="minorHAnsi"/>
          <w:bCs/>
          <w:color w:val="000000"/>
          <w:sz w:val="24"/>
          <w:szCs w:val="24"/>
          <w:u w:val="single"/>
          <w:lang w:eastAsia="ru-RU"/>
        </w:rPr>
        <w:t>Критерии прекращения признания:</w:t>
      </w:r>
    </w:p>
    <w:p w:rsidR="00381A76" w:rsidRPr="00474159" w:rsidRDefault="00381A76" w:rsidP="00E42D2A">
      <w:pPr>
        <w:ind w:left="284"/>
        <w:contextualSpacing/>
        <w:jc w:val="both"/>
        <w:rPr>
          <w:rFonts w:asciiTheme="minorHAnsi" w:hAnsiTheme="minorHAnsi"/>
          <w:bCs/>
          <w:color w:val="000000"/>
          <w:sz w:val="24"/>
          <w:szCs w:val="24"/>
          <w:lang w:eastAsia="ru-RU"/>
        </w:rPr>
      </w:pPr>
      <w:r w:rsidRPr="00474159">
        <w:rPr>
          <w:rFonts w:asciiTheme="minorHAnsi" w:hAnsiTheme="minorHAnsi"/>
          <w:bCs/>
          <w:color w:val="000000"/>
          <w:sz w:val="24"/>
          <w:szCs w:val="24"/>
          <w:lang w:eastAsia="ru-RU"/>
        </w:rPr>
        <w:t xml:space="preserve">- дата исполнения обязательств </w:t>
      </w:r>
    </w:p>
    <w:p w:rsidR="00381A76" w:rsidRPr="00474159" w:rsidRDefault="00381A76" w:rsidP="00E42D2A">
      <w:pPr>
        <w:pStyle w:val="a5"/>
        <w:ind w:left="284"/>
        <w:contextualSpacing/>
        <w:jc w:val="both"/>
        <w:rPr>
          <w:rFonts w:asciiTheme="minorHAnsi" w:eastAsia="Times New Roman" w:hAnsiTheme="minorHAnsi"/>
          <w:bCs/>
          <w:color w:val="000000"/>
          <w:sz w:val="24"/>
          <w:szCs w:val="24"/>
          <w:lang w:eastAsia="ru-RU"/>
        </w:rPr>
      </w:pPr>
      <w:r w:rsidRPr="00474159">
        <w:rPr>
          <w:rFonts w:asciiTheme="minorHAnsi" w:eastAsia="Times New Roman" w:hAnsiTheme="minorHAnsi"/>
          <w:bCs/>
          <w:color w:val="000000"/>
          <w:sz w:val="24"/>
          <w:szCs w:val="24"/>
          <w:lang w:eastAsia="ru-RU"/>
        </w:rPr>
        <w:t xml:space="preserve">- реализации </w:t>
      </w:r>
      <w:r w:rsidR="00014E66" w:rsidRPr="00474159">
        <w:rPr>
          <w:rFonts w:asciiTheme="minorHAnsi" w:eastAsia="Times New Roman" w:hAnsiTheme="minorHAnsi"/>
          <w:bCs/>
          <w:color w:val="000000"/>
          <w:sz w:val="24"/>
          <w:szCs w:val="24"/>
          <w:lang w:eastAsia="ru-RU"/>
        </w:rPr>
        <w:t>задолженности</w:t>
      </w:r>
    </w:p>
    <w:p w:rsidR="00381A76" w:rsidRPr="007D1029" w:rsidRDefault="00014E66" w:rsidP="00FB3123">
      <w:pPr>
        <w:pStyle w:val="a5"/>
        <w:ind w:left="426" w:hanging="426"/>
        <w:contextualSpacing/>
        <w:jc w:val="both"/>
        <w:rPr>
          <w:rFonts w:asciiTheme="minorHAnsi" w:eastAsia="Times New Roman" w:hAnsiTheme="minorHAnsi"/>
          <w:bCs/>
          <w:color w:val="000000"/>
          <w:sz w:val="24"/>
          <w:szCs w:val="24"/>
          <w:lang w:eastAsia="ru-RU"/>
        </w:rPr>
      </w:pPr>
      <w:r w:rsidRPr="00474159">
        <w:rPr>
          <w:rFonts w:asciiTheme="minorHAnsi" w:hAnsiTheme="minorHAnsi"/>
          <w:sz w:val="24"/>
          <w:szCs w:val="24"/>
        </w:rPr>
        <w:t xml:space="preserve">     -</w:t>
      </w:r>
      <w:r w:rsidR="00381A76" w:rsidRPr="00474159">
        <w:rPr>
          <w:rFonts w:asciiTheme="minorHAnsi" w:hAnsiTheme="minorHAnsi"/>
          <w:sz w:val="24"/>
          <w:szCs w:val="24"/>
        </w:rPr>
        <w:t>дат</w:t>
      </w:r>
      <w:r w:rsidRPr="00474159">
        <w:rPr>
          <w:rFonts w:asciiTheme="minorHAnsi" w:hAnsiTheme="minorHAnsi"/>
          <w:sz w:val="24"/>
          <w:szCs w:val="24"/>
        </w:rPr>
        <w:t>а</w:t>
      </w:r>
      <w:r w:rsidR="00381A76" w:rsidRPr="00474159">
        <w:rPr>
          <w:rFonts w:asciiTheme="minorHAnsi" w:hAnsiTheme="minorHAnsi"/>
          <w:sz w:val="24"/>
          <w:szCs w:val="24"/>
        </w:rPr>
        <w:t xml:space="preserve"> </w:t>
      </w:r>
      <w:r w:rsidRPr="00474159">
        <w:rPr>
          <w:rFonts w:asciiTheme="minorHAnsi" w:hAnsiTheme="minorHAnsi"/>
          <w:bCs/>
          <w:color w:val="000000"/>
          <w:sz w:val="24"/>
          <w:szCs w:val="24"/>
          <w:lang w:eastAsia="ru-RU"/>
        </w:rPr>
        <w:t xml:space="preserve">признания ее </w:t>
      </w:r>
      <w:r w:rsidR="00381A76" w:rsidRPr="00474159">
        <w:rPr>
          <w:rFonts w:asciiTheme="minorHAnsi" w:hAnsiTheme="minorHAnsi"/>
          <w:bCs/>
          <w:color w:val="000000"/>
          <w:sz w:val="24"/>
          <w:szCs w:val="24"/>
          <w:lang w:eastAsia="ru-RU"/>
        </w:rPr>
        <w:t xml:space="preserve">нереальной к </w:t>
      </w:r>
      <w:r w:rsidR="00FB3123" w:rsidRPr="00474159">
        <w:rPr>
          <w:rFonts w:asciiTheme="minorHAnsi" w:hAnsiTheme="minorHAnsi"/>
          <w:bCs/>
          <w:color w:val="000000"/>
          <w:sz w:val="24"/>
          <w:szCs w:val="24"/>
          <w:lang w:eastAsia="ru-RU"/>
        </w:rPr>
        <w:t xml:space="preserve"> </w:t>
      </w:r>
      <w:r w:rsidR="00381A76" w:rsidRPr="00474159">
        <w:rPr>
          <w:rFonts w:asciiTheme="minorHAnsi" w:hAnsiTheme="minorHAnsi"/>
          <w:bCs/>
          <w:color w:val="000000"/>
          <w:sz w:val="24"/>
          <w:szCs w:val="24"/>
          <w:lang w:eastAsia="ru-RU"/>
        </w:rPr>
        <w:t>взысканию</w:t>
      </w:r>
      <w:r w:rsidR="00381A76"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 xml:space="preserve">Определение </w:t>
      </w:r>
      <w:r w:rsidR="009E7873" w:rsidRPr="007D1029">
        <w:rPr>
          <w:rFonts w:asciiTheme="minorHAnsi" w:hAnsiTheme="minorHAnsi"/>
          <w:sz w:val="24"/>
          <w:szCs w:val="24"/>
          <w:u w:val="single"/>
        </w:rPr>
        <w:t xml:space="preserve">справедливой </w:t>
      </w:r>
      <w:r w:rsidRPr="007D1029">
        <w:rPr>
          <w:rFonts w:asciiTheme="minorHAnsi" w:hAnsiTheme="minorHAnsi"/>
          <w:sz w:val="24"/>
          <w:szCs w:val="24"/>
          <w:u w:val="single"/>
        </w:rPr>
        <w:t>стоимости:</w:t>
      </w:r>
    </w:p>
    <w:p w:rsidR="003B20F4"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w:t>
      </w:r>
      <w:r w:rsidR="003B20F4" w:rsidRPr="007D1029">
        <w:rPr>
          <w:rFonts w:asciiTheme="minorHAnsi" w:hAnsiTheme="minorHAnsi"/>
          <w:sz w:val="24"/>
          <w:szCs w:val="24"/>
        </w:rPr>
        <w:t>с</w:t>
      </w:r>
      <w:r w:rsidR="00381A76" w:rsidRPr="007D1029">
        <w:rPr>
          <w:rFonts w:asciiTheme="minorHAnsi" w:hAnsiTheme="minorHAnsi"/>
          <w:sz w:val="24"/>
          <w:szCs w:val="24"/>
        </w:rPr>
        <w:t>тоимость краткосрочной задолженности  определяется как номинальная стоимость</w:t>
      </w:r>
      <w:r w:rsidR="003B20F4" w:rsidRPr="007D1029">
        <w:rPr>
          <w:rFonts w:asciiTheme="minorHAnsi" w:hAnsiTheme="minorHAnsi"/>
          <w:sz w:val="24"/>
          <w:szCs w:val="24"/>
        </w:rPr>
        <w:t>.</w:t>
      </w:r>
    </w:p>
    <w:p w:rsidR="00381A76" w:rsidRPr="007D1029" w:rsidRDefault="009E7873"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Справедливая с</w:t>
      </w:r>
      <w:r w:rsidR="00381A76" w:rsidRPr="007D1029">
        <w:rPr>
          <w:rFonts w:asciiTheme="minorHAnsi" w:hAnsiTheme="minorHAnsi"/>
          <w:sz w:val="24"/>
          <w:szCs w:val="24"/>
        </w:rPr>
        <w:t xml:space="preserve">тоимость долгосрочной  задолженности  оценивается с использованием метода приведенной стоимости денежных потоков с использованием рыночной ставки по депозитам определение </w:t>
      </w:r>
    </w:p>
    <w:p w:rsidR="00381A76" w:rsidRPr="00534C5B" w:rsidRDefault="00381A76" w:rsidP="00E42D2A">
      <w:pPr>
        <w:pStyle w:val="a5"/>
        <w:ind w:left="0"/>
        <w:jc w:val="both"/>
        <w:rPr>
          <w:rFonts w:asciiTheme="minorHAnsi" w:hAnsiTheme="minorHAnsi"/>
          <w:sz w:val="16"/>
          <w:szCs w:val="16"/>
        </w:rPr>
      </w:pPr>
    </w:p>
    <w:p w:rsidR="00381A76" w:rsidRPr="007D1029" w:rsidRDefault="00381A76" w:rsidP="006A72A1">
      <w:pPr>
        <w:pStyle w:val="2"/>
        <w:numPr>
          <w:ilvl w:val="2"/>
          <w:numId w:val="12"/>
        </w:numPr>
        <w:rPr>
          <w:rFonts w:eastAsiaTheme="minorHAnsi"/>
        </w:rPr>
      </w:pPr>
      <w:bookmarkStart w:id="24" w:name="_Toc438049737"/>
      <w:r w:rsidRPr="007D1029">
        <w:rPr>
          <w:rFonts w:eastAsiaTheme="minorHAnsi"/>
        </w:rPr>
        <w:t xml:space="preserve">Кредиторская задолженность </w:t>
      </w:r>
      <w:r w:rsidR="009E7873" w:rsidRPr="007D1029">
        <w:rPr>
          <w:rFonts w:eastAsiaTheme="minorHAnsi"/>
        </w:rPr>
        <w:t xml:space="preserve">с </w:t>
      </w:r>
      <w:r w:rsidR="0028537A" w:rsidRPr="007D1029">
        <w:rPr>
          <w:rFonts w:eastAsiaTheme="minorHAnsi"/>
        </w:rPr>
        <w:t>прочими</w:t>
      </w:r>
      <w:r w:rsidR="009E7873" w:rsidRPr="007D1029">
        <w:rPr>
          <w:rFonts w:eastAsiaTheme="minorHAnsi"/>
        </w:rPr>
        <w:t xml:space="preserve"> активами.</w:t>
      </w:r>
      <w:bookmarkEnd w:id="24"/>
      <w:r w:rsidR="009E7873" w:rsidRPr="007D1029">
        <w:rPr>
          <w:rFonts w:eastAsiaTheme="minorHAnsi"/>
        </w:rPr>
        <w:t xml:space="preserve"> </w:t>
      </w:r>
    </w:p>
    <w:p w:rsidR="00381A76" w:rsidRPr="00534C5B" w:rsidRDefault="00381A76" w:rsidP="00E42D2A">
      <w:pPr>
        <w:ind w:left="360"/>
        <w:contextualSpacing/>
        <w:rPr>
          <w:rFonts w:asciiTheme="minorHAnsi" w:hAnsiTheme="minorHAnsi"/>
          <w:sz w:val="16"/>
          <w:szCs w:val="16"/>
          <w:u w:val="single"/>
        </w:rPr>
      </w:pPr>
    </w:p>
    <w:p w:rsidR="00381A76" w:rsidRPr="007D1029" w:rsidRDefault="00381A76" w:rsidP="00020FA0">
      <w:pPr>
        <w:contextualSpacing/>
        <w:rPr>
          <w:rFonts w:asciiTheme="minorHAnsi" w:hAnsiTheme="minorHAnsi"/>
          <w:sz w:val="24"/>
          <w:szCs w:val="24"/>
          <w:u w:val="single"/>
        </w:rPr>
      </w:pPr>
      <w:r w:rsidRPr="007D1029">
        <w:rPr>
          <w:rFonts w:asciiTheme="minorHAnsi" w:hAnsiTheme="minorHAnsi"/>
          <w:sz w:val="24"/>
          <w:szCs w:val="24"/>
          <w:u w:val="single"/>
        </w:rPr>
        <w:t>Критерии признания:</w:t>
      </w:r>
    </w:p>
    <w:p w:rsidR="00DC68D0" w:rsidRPr="00C57C7F" w:rsidRDefault="00DC68D0" w:rsidP="00DC68D0">
      <w:pPr>
        <w:ind w:left="426" w:hanging="66"/>
        <w:contextualSpacing/>
        <w:rPr>
          <w:rFonts w:asciiTheme="minorHAnsi" w:hAnsiTheme="minorHAnsi"/>
          <w:sz w:val="24"/>
          <w:szCs w:val="24"/>
        </w:rPr>
      </w:pPr>
      <w:r w:rsidRPr="00C57C7F">
        <w:rPr>
          <w:rFonts w:asciiTheme="minorHAnsi" w:hAnsiTheme="minorHAnsi"/>
          <w:sz w:val="24"/>
          <w:szCs w:val="24"/>
        </w:rPr>
        <w:t xml:space="preserve">- дата, установленная договором или иными документами </w:t>
      </w:r>
    </w:p>
    <w:p w:rsidR="00381A76" w:rsidRPr="00C57C7F" w:rsidRDefault="00381A76" w:rsidP="00020FA0">
      <w:pPr>
        <w:contextualSpacing/>
        <w:rPr>
          <w:rFonts w:asciiTheme="minorHAnsi" w:hAnsiTheme="minorHAnsi"/>
          <w:bCs/>
          <w:color w:val="000000"/>
          <w:sz w:val="24"/>
          <w:szCs w:val="24"/>
          <w:u w:val="single"/>
          <w:lang w:eastAsia="ru-RU"/>
        </w:rPr>
      </w:pPr>
      <w:r w:rsidRPr="00C57C7F">
        <w:rPr>
          <w:rFonts w:asciiTheme="minorHAnsi" w:hAnsiTheme="minorHAnsi"/>
          <w:bCs/>
          <w:color w:val="000000"/>
          <w:sz w:val="24"/>
          <w:szCs w:val="24"/>
          <w:u w:val="single"/>
          <w:lang w:eastAsia="ru-RU"/>
        </w:rPr>
        <w:t>Критерии прекращения признания:</w:t>
      </w:r>
    </w:p>
    <w:p w:rsidR="00381A76" w:rsidRPr="007D1029" w:rsidRDefault="00381A76" w:rsidP="00E42D2A">
      <w:pPr>
        <w:ind w:left="284"/>
        <w:contextualSpacing/>
        <w:jc w:val="both"/>
        <w:rPr>
          <w:rFonts w:asciiTheme="minorHAnsi" w:hAnsiTheme="minorHAnsi"/>
          <w:bCs/>
          <w:color w:val="000000"/>
          <w:sz w:val="24"/>
          <w:szCs w:val="24"/>
          <w:lang w:eastAsia="ru-RU"/>
        </w:rPr>
      </w:pPr>
      <w:r w:rsidRPr="00C57C7F">
        <w:rPr>
          <w:rFonts w:asciiTheme="minorHAnsi" w:hAnsiTheme="minorHAnsi"/>
          <w:bCs/>
          <w:color w:val="000000"/>
          <w:sz w:val="24"/>
          <w:szCs w:val="24"/>
          <w:lang w:eastAsia="ru-RU"/>
        </w:rPr>
        <w:t xml:space="preserve">- дата </w:t>
      </w:r>
      <w:r w:rsidR="00DC68D0" w:rsidRPr="00C57C7F">
        <w:rPr>
          <w:rFonts w:asciiTheme="minorHAnsi" w:hAnsiTheme="minorHAnsi"/>
          <w:bCs/>
          <w:color w:val="000000"/>
          <w:sz w:val="24"/>
          <w:szCs w:val="24"/>
          <w:lang w:eastAsia="ru-RU"/>
        </w:rPr>
        <w:t>прекращения</w:t>
      </w:r>
      <w:r w:rsidRPr="00C57C7F">
        <w:rPr>
          <w:rFonts w:asciiTheme="minorHAnsi" w:hAnsiTheme="minorHAnsi"/>
          <w:bCs/>
          <w:color w:val="000000"/>
          <w:sz w:val="24"/>
          <w:szCs w:val="24"/>
          <w:lang w:eastAsia="ru-RU"/>
        </w:rPr>
        <w:t xml:space="preserve"> обязательств</w:t>
      </w:r>
      <w:r w:rsidRPr="007D1029">
        <w:rPr>
          <w:rFonts w:asciiTheme="minorHAnsi" w:hAnsiTheme="minorHAnsi"/>
          <w:bCs/>
          <w:color w:val="000000"/>
          <w:sz w:val="24"/>
          <w:szCs w:val="24"/>
          <w:lang w:eastAsia="ru-RU"/>
        </w:rPr>
        <w:t xml:space="preserve"> </w:t>
      </w:r>
    </w:p>
    <w:p w:rsidR="00381A76" w:rsidRPr="007D1029" w:rsidRDefault="00381A76" w:rsidP="00E42D2A">
      <w:pPr>
        <w:pStyle w:val="a5"/>
        <w:ind w:left="0"/>
        <w:contextualSpacing/>
        <w:rPr>
          <w:rFonts w:asciiTheme="minorHAnsi" w:hAnsiTheme="minorHAnsi"/>
          <w:sz w:val="24"/>
          <w:szCs w:val="24"/>
          <w:u w:val="single"/>
        </w:rPr>
      </w:pPr>
      <w:r w:rsidRPr="007D1029">
        <w:rPr>
          <w:rFonts w:asciiTheme="minorHAnsi" w:hAnsiTheme="minorHAnsi"/>
          <w:sz w:val="24"/>
          <w:szCs w:val="24"/>
          <w:u w:val="single"/>
        </w:rPr>
        <w:t>Определение справедливой стоимости:</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t xml:space="preserve">Справедливая стоимость краткосрочной задолженности  определяется как номинальная стоимость </w:t>
      </w:r>
    </w:p>
    <w:p w:rsidR="00381A76" w:rsidRPr="007D1029" w:rsidRDefault="00381A76" w:rsidP="00D163FA">
      <w:pPr>
        <w:pStyle w:val="a5"/>
        <w:ind w:left="284"/>
        <w:contextualSpacing/>
        <w:jc w:val="both"/>
        <w:rPr>
          <w:rFonts w:asciiTheme="minorHAnsi" w:hAnsiTheme="minorHAnsi"/>
          <w:sz w:val="24"/>
          <w:szCs w:val="24"/>
        </w:rPr>
      </w:pPr>
      <w:r w:rsidRPr="007D1029">
        <w:rPr>
          <w:rFonts w:asciiTheme="minorHAnsi" w:hAnsiTheme="minorHAnsi"/>
          <w:sz w:val="24"/>
          <w:szCs w:val="24"/>
        </w:rPr>
        <w:lastRenderedPageBreak/>
        <w:t>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кредитам</w:t>
      </w:r>
    </w:p>
    <w:p w:rsidR="002D4567" w:rsidRPr="007D1029" w:rsidRDefault="002D4567" w:rsidP="00E42D2A">
      <w:pPr>
        <w:tabs>
          <w:tab w:val="left" w:pos="0"/>
        </w:tabs>
        <w:jc w:val="both"/>
        <w:rPr>
          <w:rFonts w:asciiTheme="minorHAnsi" w:hAnsiTheme="minorHAnsi"/>
          <w:sz w:val="24"/>
          <w:szCs w:val="24"/>
        </w:rPr>
      </w:pPr>
    </w:p>
    <w:p w:rsidR="00316A93" w:rsidRPr="007D1029" w:rsidRDefault="00974982" w:rsidP="006A72A1">
      <w:pPr>
        <w:pStyle w:val="2"/>
        <w:numPr>
          <w:ilvl w:val="2"/>
          <w:numId w:val="12"/>
        </w:numPr>
      </w:pPr>
      <w:bookmarkStart w:id="25" w:name="_Toc438049738"/>
      <w:r w:rsidRPr="007D1029">
        <w:t>Налоговые платежи.</w:t>
      </w:r>
      <w:bookmarkEnd w:id="25"/>
      <w:r w:rsidRPr="007D1029">
        <w:t xml:space="preserve"> </w:t>
      </w:r>
    </w:p>
    <w:p w:rsidR="00974982" w:rsidRPr="007D1029" w:rsidRDefault="00974982" w:rsidP="00E42D2A">
      <w:pPr>
        <w:pStyle w:val="ConsPlusNormal"/>
        <w:ind w:left="360"/>
        <w:jc w:val="both"/>
        <w:rPr>
          <w:rFonts w:asciiTheme="minorHAnsi" w:hAnsiTheme="minorHAnsi"/>
          <w:b/>
          <w:bCs/>
          <w:color w:val="000000"/>
          <w:sz w:val="24"/>
          <w:szCs w:val="24"/>
        </w:rPr>
      </w:pP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bCs/>
          <w:color w:val="000000"/>
          <w:sz w:val="24"/>
          <w:szCs w:val="24"/>
          <w:u w:val="single"/>
          <w:lang w:eastAsia="ru-RU"/>
        </w:rPr>
        <w:t xml:space="preserve">Кредиторская </w:t>
      </w:r>
      <w:r w:rsidRPr="007D1029">
        <w:rPr>
          <w:rFonts w:asciiTheme="minorHAnsi" w:hAnsiTheme="minorHAnsi"/>
          <w:sz w:val="24"/>
          <w:szCs w:val="24"/>
          <w:u w:val="single"/>
        </w:rPr>
        <w:t>задолженность</w:t>
      </w:r>
      <w:r w:rsidRPr="007D1029">
        <w:rPr>
          <w:rFonts w:asciiTheme="minorHAnsi" w:hAnsiTheme="minorHAnsi"/>
          <w:sz w:val="24"/>
          <w:szCs w:val="24"/>
        </w:rPr>
        <w:t xml:space="preserve"> по уплате налогов признается в том размере  и в том отчетном периоде, в котором возникает  обязательство по его уплате в соответствии с налоговым законодательством. Прекращение признания происходит в момент списания денежных средств с расчетного счета фонда в счет погашения задолженности по уплате налогов. </w:t>
      </w:r>
    </w:p>
    <w:p w:rsidR="00316A93" w:rsidRPr="007D1029" w:rsidRDefault="00316A93" w:rsidP="00D163FA">
      <w:pPr>
        <w:jc w:val="both"/>
        <w:rPr>
          <w:rFonts w:asciiTheme="minorHAnsi" w:hAnsiTheme="minorHAnsi"/>
          <w:sz w:val="24"/>
          <w:szCs w:val="24"/>
        </w:rPr>
      </w:pPr>
      <w:r w:rsidRPr="007D1029">
        <w:rPr>
          <w:rFonts w:asciiTheme="minorHAnsi" w:hAnsiTheme="minorHAnsi"/>
          <w:sz w:val="24"/>
          <w:szCs w:val="24"/>
        </w:rPr>
        <w:t xml:space="preserve">         </w:t>
      </w:r>
      <w:r w:rsidRPr="007D1029">
        <w:rPr>
          <w:rFonts w:asciiTheme="minorHAnsi" w:hAnsiTheme="minorHAnsi"/>
          <w:sz w:val="24"/>
          <w:szCs w:val="24"/>
          <w:u w:val="single"/>
        </w:rPr>
        <w:t>Дебиторская задолженность</w:t>
      </w:r>
      <w:r w:rsidRPr="007D1029">
        <w:rPr>
          <w:rFonts w:asciiTheme="minorHAnsi" w:hAnsiTheme="minorHAnsi"/>
          <w:sz w:val="24"/>
          <w:szCs w:val="24"/>
        </w:rPr>
        <w:t xml:space="preserve"> по налогам признается в учете в размере остатка такой задолженности на дату расчета СЧА. Прекращение признания происходит в момент зачисления денежных средств на расчетный счет фонда или в момент зачета дебиторской задолженности в счет кредиторской задолженности по налогам.</w:t>
      </w:r>
    </w:p>
    <w:p w:rsidR="00B937DF" w:rsidRDefault="00B937DF" w:rsidP="00E42D2A">
      <w:pPr>
        <w:rPr>
          <w:rFonts w:asciiTheme="minorHAnsi" w:hAnsiTheme="minorHAnsi"/>
          <w:sz w:val="16"/>
          <w:szCs w:val="16"/>
        </w:rPr>
      </w:pPr>
    </w:p>
    <w:p w:rsidR="00090915" w:rsidRPr="00534C5B" w:rsidRDefault="00090915" w:rsidP="00E42D2A">
      <w:pPr>
        <w:rPr>
          <w:rFonts w:asciiTheme="minorHAnsi" w:hAnsiTheme="minorHAnsi"/>
          <w:sz w:val="16"/>
          <w:szCs w:val="16"/>
        </w:rPr>
      </w:pPr>
    </w:p>
    <w:p w:rsidR="0079750E" w:rsidRPr="007D1029" w:rsidRDefault="0079750E" w:rsidP="006A72A1">
      <w:pPr>
        <w:pStyle w:val="2"/>
        <w:numPr>
          <w:ilvl w:val="2"/>
          <w:numId w:val="12"/>
        </w:numPr>
      </w:pPr>
      <w:bookmarkStart w:id="26" w:name="_Toc438049739"/>
      <w:r w:rsidRPr="007D1029">
        <w:t>Авансы полученные/выданные.</w:t>
      </w:r>
      <w:bookmarkEnd w:id="26"/>
    </w:p>
    <w:p w:rsidR="0079750E" w:rsidRPr="007D1029" w:rsidRDefault="0079750E" w:rsidP="00E42D2A">
      <w:pPr>
        <w:tabs>
          <w:tab w:val="left" w:pos="0"/>
        </w:tabs>
        <w:jc w:val="both"/>
        <w:rPr>
          <w:rFonts w:asciiTheme="minorHAnsi" w:hAnsiTheme="minorHAnsi"/>
          <w:sz w:val="24"/>
          <w:szCs w:val="24"/>
        </w:rPr>
      </w:pPr>
      <w:r w:rsidRPr="007D1029">
        <w:rPr>
          <w:rFonts w:asciiTheme="minorHAnsi" w:hAnsiTheme="minorHAnsi"/>
          <w:sz w:val="24"/>
          <w:szCs w:val="24"/>
        </w:rPr>
        <w:t>Отражаются по номинальной стоимости</w:t>
      </w:r>
      <w:r w:rsidR="003A0161" w:rsidRPr="007D1029">
        <w:rPr>
          <w:rFonts w:asciiTheme="minorHAnsi" w:hAnsiTheme="minorHAnsi"/>
          <w:sz w:val="24"/>
          <w:szCs w:val="24"/>
        </w:rPr>
        <w:t>.</w:t>
      </w:r>
      <w:r w:rsidRPr="007D1029">
        <w:rPr>
          <w:rFonts w:asciiTheme="minorHAnsi" w:hAnsiTheme="minorHAnsi"/>
          <w:sz w:val="24"/>
          <w:szCs w:val="24"/>
        </w:rPr>
        <w:t xml:space="preserve"> </w:t>
      </w:r>
    </w:p>
    <w:p w:rsidR="00316A93" w:rsidRDefault="00316A93" w:rsidP="00E42D2A">
      <w:pPr>
        <w:tabs>
          <w:tab w:val="left" w:pos="0"/>
        </w:tabs>
        <w:jc w:val="both"/>
        <w:rPr>
          <w:rFonts w:asciiTheme="minorHAnsi" w:hAnsiTheme="minorHAnsi"/>
          <w:sz w:val="24"/>
          <w:szCs w:val="24"/>
        </w:rPr>
      </w:pPr>
    </w:p>
    <w:p w:rsidR="00090915" w:rsidRPr="007D1029" w:rsidRDefault="00090915" w:rsidP="00E42D2A">
      <w:pPr>
        <w:tabs>
          <w:tab w:val="left" w:pos="0"/>
        </w:tabs>
        <w:jc w:val="both"/>
        <w:rPr>
          <w:rFonts w:asciiTheme="minorHAnsi" w:hAnsiTheme="minorHAnsi"/>
          <w:sz w:val="24"/>
          <w:szCs w:val="24"/>
        </w:rPr>
      </w:pPr>
    </w:p>
    <w:p w:rsidR="00316A93" w:rsidRPr="007D1029" w:rsidRDefault="00316A93" w:rsidP="006A72A1">
      <w:pPr>
        <w:pStyle w:val="2"/>
        <w:numPr>
          <w:ilvl w:val="2"/>
          <w:numId w:val="12"/>
        </w:numPr>
      </w:pPr>
      <w:bookmarkStart w:id="27" w:name="_Toc438049740"/>
      <w:r w:rsidRPr="007D1029">
        <w:t>Задолженность по паям:</w:t>
      </w:r>
      <w:bookmarkEnd w:id="27"/>
    </w:p>
    <w:p w:rsidR="00AE7BDB" w:rsidRPr="007D1029" w:rsidRDefault="00AE7BDB" w:rsidP="00E42D2A">
      <w:pPr>
        <w:contextualSpacing/>
        <w:jc w:val="both"/>
        <w:rPr>
          <w:rFonts w:asciiTheme="minorHAnsi" w:hAnsiTheme="minorHAnsi"/>
          <w:b/>
          <w:sz w:val="24"/>
          <w:szCs w:val="24"/>
        </w:rPr>
      </w:pPr>
    </w:p>
    <w:p w:rsidR="00316A93" w:rsidRPr="007D1029" w:rsidRDefault="00316A93" w:rsidP="00AF1B57">
      <w:pPr>
        <w:ind w:firstLine="426"/>
        <w:jc w:val="both"/>
        <w:rPr>
          <w:rFonts w:asciiTheme="minorHAnsi" w:hAnsiTheme="minorHAnsi"/>
          <w:sz w:val="24"/>
          <w:szCs w:val="24"/>
        </w:rPr>
      </w:pPr>
      <w:r w:rsidRPr="007D1029">
        <w:rPr>
          <w:rFonts w:asciiTheme="minorHAnsi" w:hAnsiTheme="minorHAnsi"/>
          <w:sz w:val="24"/>
          <w:szCs w:val="24"/>
          <w:u w:val="single"/>
        </w:rPr>
        <w:t>Кредиторская задолженность по выплате доходов пайщикам</w:t>
      </w:r>
      <w:r w:rsidRPr="007D1029">
        <w:rPr>
          <w:rFonts w:asciiTheme="minorHAnsi" w:hAnsiTheme="minorHAnsi"/>
          <w:sz w:val="24"/>
          <w:szCs w:val="24"/>
        </w:rPr>
        <w:t xml:space="preserve"> признается в соответствии с условиями начисления, определенными в ПДУ, в первый день выплаты. Прекращение признания происходит в момент списания денежных средств по выплате дохода с расчетного счета фонда.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выдаче паев</w:t>
      </w:r>
      <w:r w:rsidRPr="007D1029">
        <w:rPr>
          <w:rFonts w:asciiTheme="minorHAnsi" w:hAnsiTheme="minorHAnsi"/>
          <w:sz w:val="24"/>
          <w:szCs w:val="24"/>
          <w:lang w:eastAsia="ru-RU"/>
        </w:rPr>
        <w:t xml:space="preserve"> признается в дату включения денежных средств, переданных в оплату инвестиционных паев, в имущество фонда.  </w:t>
      </w:r>
      <w:r w:rsidRPr="007D1029">
        <w:rPr>
          <w:rFonts w:asciiTheme="minorHAnsi" w:hAnsiTheme="minorHAnsi"/>
          <w:sz w:val="24"/>
          <w:szCs w:val="24"/>
        </w:rPr>
        <w:t>Прекращение признания происходит</w:t>
      </w:r>
      <w:r w:rsidRPr="007D1029">
        <w:rPr>
          <w:rFonts w:asciiTheme="minorHAnsi" w:hAnsiTheme="minorHAnsi"/>
          <w:sz w:val="24"/>
          <w:szCs w:val="24"/>
          <w:lang w:eastAsia="ru-RU"/>
        </w:rPr>
        <w:t xml:space="preserve"> в дату внесения приходной записи о выдаче инвестиционных паев в реестр фонда согласно отчету регистратора.</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Дебиторская задолженность по выдаче паев  при обмене паев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приходной записи о выдаче инвестиционных паев в реестр Фонда при обмене согласно отчету регистратора. Прекращение признания происходит в момент зачисления денежных средств на расчетный счет фонда в оплату обмена паев.</w:t>
      </w:r>
    </w:p>
    <w:p w:rsidR="00316A93"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Кредиторская задолженность по выплате денежной компенсации при погашении инвестиционных паев и обмене паев данного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u w:val="single"/>
          <w:lang w:eastAsia="ru-RU"/>
        </w:rPr>
        <w:t xml:space="preserve"> на паи другого </w:t>
      </w:r>
      <w:proofErr w:type="spellStart"/>
      <w:r w:rsidRPr="007D1029">
        <w:rPr>
          <w:rFonts w:asciiTheme="minorHAnsi" w:hAnsiTheme="minorHAnsi"/>
          <w:sz w:val="24"/>
          <w:szCs w:val="24"/>
          <w:u w:val="single"/>
          <w:lang w:eastAsia="ru-RU"/>
        </w:rPr>
        <w:t>ПИФа</w:t>
      </w:r>
      <w:proofErr w:type="spellEnd"/>
      <w:r w:rsidRPr="007D1029">
        <w:rPr>
          <w:rFonts w:asciiTheme="minorHAnsi" w:hAnsiTheme="minorHAnsi"/>
          <w:sz w:val="24"/>
          <w:szCs w:val="24"/>
          <w:lang w:eastAsia="ru-RU"/>
        </w:rPr>
        <w:t xml:space="preserve"> признается в дату внесения расходной записи о погашении (списания при обмене) паев согласно отчету регистратора. Прекращение признания происходит в дату списания денежных сре</w:t>
      </w:r>
      <w:proofErr w:type="gramStart"/>
      <w:r w:rsidRPr="007D1029">
        <w:rPr>
          <w:rFonts w:asciiTheme="minorHAnsi" w:hAnsiTheme="minorHAnsi"/>
          <w:sz w:val="24"/>
          <w:szCs w:val="24"/>
          <w:lang w:eastAsia="ru-RU"/>
        </w:rPr>
        <w:t>дств с р</w:t>
      </w:r>
      <w:proofErr w:type="gramEnd"/>
      <w:r w:rsidRPr="007D1029">
        <w:rPr>
          <w:rFonts w:asciiTheme="minorHAnsi" w:hAnsiTheme="minorHAnsi"/>
          <w:sz w:val="24"/>
          <w:szCs w:val="24"/>
          <w:lang w:eastAsia="ru-RU"/>
        </w:rPr>
        <w:t xml:space="preserve">асчетного счета фонда в счет выплаты (перечисления по обмену) денежной компенсации за инвестиционные паи Фонда. </w:t>
      </w:r>
    </w:p>
    <w:p w:rsidR="00090915" w:rsidRDefault="00090915" w:rsidP="00AF1B57">
      <w:pPr>
        <w:ind w:firstLine="426"/>
        <w:jc w:val="both"/>
        <w:rPr>
          <w:rFonts w:asciiTheme="minorHAnsi" w:hAnsiTheme="minorHAnsi"/>
          <w:sz w:val="24"/>
          <w:szCs w:val="24"/>
          <w:lang w:eastAsia="ru-RU"/>
        </w:rPr>
      </w:pPr>
    </w:p>
    <w:p w:rsidR="00090915" w:rsidRPr="007D1029" w:rsidRDefault="00090915" w:rsidP="00AF1B57">
      <w:pPr>
        <w:ind w:firstLine="426"/>
        <w:jc w:val="both"/>
        <w:rPr>
          <w:rFonts w:asciiTheme="minorHAnsi" w:hAnsiTheme="minorHAnsi"/>
          <w:sz w:val="24"/>
          <w:szCs w:val="24"/>
          <w:lang w:eastAsia="ru-RU"/>
        </w:rPr>
      </w:pPr>
    </w:p>
    <w:p w:rsidR="00316A93" w:rsidRPr="007D1029" w:rsidRDefault="00316A93" w:rsidP="006A72A1">
      <w:pPr>
        <w:pStyle w:val="2"/>
        <w:numPr>
          <w:ilvl w:val="2"/>
          <w:numId w:val="12"/>
        </w:numPr>
        <w:rPr>
          <w:u w:val="single"/>
          <w:lang w:eastAsia="ru-RU"/>
        </w:rPr>
      </w:pPr>
      <w:bookmarkStart w:id="28" w:name="_Toc438049741"/>
      <w:r w:rsidRPr="007D1029">
        <w:rPr>
          <w:lang w:eastAsia="ru-RU"/>
        </w:rPr>
        <w:lastRenderedPageBreak/>
        <w:t xml:space="preserve">Задолженность </w:t>
      </w:r>
      <w:r w:rsidR="00414976" w:rsidRPr="007D1029">
        <w:rPr>
          <w:lang w:eastAsia="ru-RU"/>
        </w:rPr>
        <w:t>по выплате вознаграждений агенту, управляющей компании</w:t>
      </w:r>
      <w:r w:rsidRPr="007D1029">
        <w:rPr>
          <w:lang w:eastAsia="ru-RU"/>
        </w:rPr>
        <w:t>,</w:t>
      </w:r>
      <w:r w:rsidR="00414976" w:rsidRPr="007D1029">
        <w:rPr>
          <w:lang w:eastAsia="ru-RU"/>
        </w:rPr>
        <w:t xml:space="preserve"> специализированному депозитарию, </w:t>
      </w:r>
      <w:r w:rsidRPr="007D1029">
        <w:rPr>
          <w:lang w:eastAsia="ru-RU"/>
        </w:rPr>
        <w:t xml:space="preserve"> </w:t>
      </w:r>
      <w:r w:rsidR="00414976" w:rsidRPr="007D1029">
        <w:rPr>
          <w:lang w:eastAsia="ru-RU"/>
        </w:rPr>
        <w:t>регистратору, оценщику, аудитору.</w:t>
      </w:r>
      <w:bookmarkEnd w:id="28"/>
    </w:p>
    <w:p w:rsidR="00AE7BDB" w:rsidRPr="007D1029" w:rsidRDefault="00AE7BDB" w:rsidP="00E42D2A">
      <w:pPr>
        <w:contextualSpacing/>
        <w:jc w:val="both"/>
        <w:rPr>
          <w:rFonts w:asciiTheme="minorHAnsi" w:hAnsiTheme="minorHAnsi"/>
          <w:sz w:val="24"/>
          <w:szCs w:val="24"/>
          <w:u w:val="single"/>
          <w:lang w:eastAsia="ru-RU"/>
        </w:rPr>
      </w:pP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 xml:space="preserve">Кредиторская задолженность перед агентами по выдаче, погашению и обмену инвестиционных паев </w:t>
      </w:r>
      <w:r w:rsidRPr="007D1029">
        <w:rPr>
          <w:rFonts w:asciiTheme="minorHAnsi" w:hAnsiTheme="minorHAnsi"/>
          <w:sz w:val="24"/>
          <w:szCs w:val="24"/>
          <w:lang w:eastAsia="ru-RU"/>
        </w:rPr>
        <w:t>фонда признается в дату осуществления операции выдачи и (или) погашения паев в реестре инвестиционных паев Фонда по заявке агента. Прекращение признания происходит в дату списания денежных средств с расчетного счета фонда в счет выплаты сумм скидок/надбавок агенту.</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r w:rsidRPr="007D1029">
        <w:rPr>
          <w:rFonts w:asciiTheme="minorHAnsi" w:hAnsiTheme="minorHAnsi"/>
          <w:sz w:val="24"/>
          <w:szCs w:val="24"/>
          <w:lang w:eastAsia="ru-RU"/>
        </w:rPr>
        <w:t xml:space="preserve"> признается в момент зачисления денежных средств на расчетный счет фонд со счета управляющей компании. Прекращение признания происходит в момент списания денежных средств с расчетного счета фонда в счет погашения задолженности перед управляющей компанией.</w:t>
      </w:r>
    </w:p>
    <w:p w:rsidR="00316A93" w:rsidRPr="007D1029"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w:t>
      </w:r>
      <w:r w:rsidRPr="007D1029">
        <w:rPr>
          <w:rFonts w:asciiTheme="minorHAnsi" w:hAnsiTheme="minorHAnsi"/>
          <w:sz w:val="24"/>
          <w:szCs w:val="24"/>
          <w:lang w:eastAsia="ru-RU"/>
        </w:rPr>
        <w:t xml:space="preserve"> фонда,) признается ежемесячно в последний рабочий день месяца в размере определенном ПДУ и договорами с соответствующими лицами. Прекращение признания происходит в момент списания денежных средств с расчетного счета фонда в счет погашения задолженности перед указанными лицами.</w:t>
      </w:r>
    </w:p>
    <w:p w:rsidR="00F64EFA" w:rsidRDefault="00316A93" w:rsidP="00AF1B57">
      <w:pPr>
        <w:ind w:firstLine="426"/>
        <w:jc w:val="both"/>
        <w:rPr>
          <w:rFonts w:asciiTheme="minorHAnsi" w:hAnsiTheme="minorHAnsi"/>
          <w:sz w:val="24"/>
          <w:szCs w:val="24"/>
          <w:lang w:eastAsia="ru-RU"/>
        </w:rPr>
      </w:pPr>
      <w:r w:rsidRPr="007D1029">
        <w:rPr>
          <w:rFonts w:asciiTheme="minorHAnsi" w:hAnsiTheme="minorHAnsi"/>
          <w:sz w:val="24"/>
          <w:szCs w:val="24"/>
          <w:u w:val="single"/>
          <w:lang w:eastAsia="ru-RU"/>
        </w:rPr>
        <w:t>Кредиторская задолженность по воз</w:t>
      </w:r>
      <w:r w:rsidR="00414976" w:rsidRPr="007D1029">
        <w:rPr>
          <w:rFonts w:asciiTheme="minorHAnsi" w:hAnsiTheme="minorHAnsi"/>
          <w:sz w:val="24"/>
          <w:szCs w:val="24"/>
          <w:u w:val="single"/>
          <w:lang w:eastAsia="ru-RU"/>
        </w:rPr>
        <w:t>награждениям аудитору, оценщику</w:t>
      </w:r>
      <w:r w:rsidRPr="007D1029">
        <w:rPr>
          <w:rFonts w:asciiTheme="minorHAnsi" w:hAnsiTheme="minorHAnsi"/>
          <w:sz w:val="24"/>
          <w:szCs w:val="24"/>
          <w:u w:val="single"/>
          <w:lang w:eastAsia="ru-RU"/>
        </w:rPr>
        <w:t>, лицу, осуществляющему ведение реестра владельцев инвестиционных паев</w:t>
      </w:r>
      <w:r w:rsidR="00414976" w:rsidRPr="007D1029">
        <w:rPr>
          <w:rFonts w:asciiTheme="minorHAnsi" w:hAnsiTheme="minorHAnsi"/>
          <w:sz w:val="24"/>
          <w:szCs w:val="24"/>
          <w:lang w:eastAsia="ru-RU"/>
        </w:rPr>
        <w:t xml:space="preserve"> фонда, </w:t>
      </w:r>
      <w:r w:rsidRPr="007D1029">
        <w:rPr>
          <w:rFonts w:asciiTheme="minorHAnsi" w:hAnsiTheme="minorHAnsi"/>
          <w:sz w:val="24"/>
          <w:szCs w:val="24"/>
          <w:lang w:eastAsia="ru-RU"/>
        </w:rPr>
        <w:t>признается в момент отражения в учете фонда документа, подтверждающего выполнение работ (оказания услуг). Прекращение признания происходит в дату списания денежных сре</w:t>
      </w:r>
      <w:proofErr w:type="gramStart"/>
      <w:r w:rsidRPr="007D1029">
        <w:rPr>
          <w:rFonts w:asciiTheme="minorHAnsi" w:hAnsiTheme="minorHAnsi"/>
          <w:sz w:val="24"/>
          <w:szCs w:val="24"/>
          <w:lang w:eastAsia="ru-RU"/>
        </w:rPr>
        <w:t>дств с р</w:t>
      </w:r>
      <w:proofErr w:type="gramEnd"/>
      <w:r w:rsidRPr="007D1029">
        <w:rPr>
          <w:rFonts w:asciiTheme="minorHAnsi" w:hAnsiTheme="minorHAnsi"/>
          <w:sz w:val="24"/>
          <w:szCs w:val="24"/>
          <w:lang w:eastAsia="ru-RU"/>
        </w:rPr>
        <w:t>асчетного счета фонда в счет погашения задолженности перед указанными лицами и по иным основаниям.</w:t>
      </w:r>
    </w:p>
    <w:p w:rsidR="00090915" w:rsidRPr="00E75B15" w:rsidRDefault="00090915" w:rsidP="00AF1B57">
      <w:pPr>
        <w:ind w:firstLine="426"/>
        <w:jc w:val="both"/>
        <w:rPr>
          <w:rFonts w:asciiTheme="minorHAnsi" w:hAnsiTheme="minorHAnsi"/>
          <w:sz w:val="24"/>
          <w:szCs w:val="24"/>
          <w:lang w:eastAsia="ru-RU"/>
        </w:rPr>
      </w:pPr>
    </w:p>
    <w:p w:rsidR="00F64EFA" w:rsidRDefault="00BF3DAB" w:rsidP="006A72A1">
      <w:pPr>
        <w:pStyle w:val="2"/>
        <w:numPr>
          <w:ilvl w:val="0"/>
          <w:numId w:val="10"/>
        </w:numPr>
      </w:pPr>
      <w:bookmarkStart w:id="29" w:name="_Toc438049742"/>
      <w:r w:rsidRPr="007D1029">
        <w:t>Прочая информация необходимая для определения стоимости чистых активов.</w:t>
      </w:r>
      <w:bookmarkEnd w:id="29"/>
      <w:r w:rsidRPr="007D1029">
        <w:t xml:space="preserve"> </w:t>
      </w:r>
      <w:r w:rsidR="00F64EFA" w:rsidRPr="007D1029">
        <w:t xml:space="preserve"> </w:t>
      </w:r>
    </w:p>
    <w:p w:rsidR="002D4567" w:rsidRPr="007D1029" w:rsidRDefault="002D4567" w:rsidP="006A72A1">
      <w:pPr>
        <w:pStyle w:val="2"/>
        <w:numPr>
          <w:ilvl w:val="1"/>
          <w:numId w:val="11"/>
        </w:numPr>
        <w:rPr>
          <w:rFonts w:asciiTheme="minorHAnsi" w:hAnsiTheme="minorHAnsi"/>
          <w:lang w:eastAsia="ru-RU"/>
        </w:rPr>
      </w:pPr>
      <w:bookmarkStart w:id="30" w:name="_Toc438049743"/>
      <w:r w:rsidRPr="007D1029">
        <w:t>Порядок расчета величины резерва на выплату вознаграждения.</w:t>
      </w:r>
      <w:bookmarkEnd w:id="30"/>
      <w:r w:rsidRPr="007D1029">
        <w:t xml:space="preserve"> </w:t>
      </w:r>
    </w:p>
    <w:p w:rsidR="00ED7BB0" w:rsidRPr="000E2A68" w:rsidRDefault="00ED7BB0" w:rsidP="00E42D2A">
      <w:pPr>
        <w:tabs>
          <w:tab w:val="left" w:pos="0"/>
        </w:tabs>
        <w:jc w:val="both"/>
        <w:rPr>
          <w:rFonts w:asciiTheme="minorHAnsi" w:hAnsiTheme="minorHAnsi"/>
          <w:b/>
          <w: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включается в состав обязатель</w:t>
      </w:r>
      <w:proofErr w:type="gramStart"/>
      <w:r w:rsidRPr="007D1029">
        <w:rPr>
          <w:rFonts w:asciiTheme="minorHAnsi" w:hAnsiTheme="minorHAnsi"/>
          <w:sz w:val="24"/>
          <w:szCs w:val="24"/>
        </w:rPr>
        <w:t>ств пр</w:t>
      </w:r>
      <w:proofErr w:type="gramEnd"/>
      <w:r w:rsidRPr="007D1029">
        <w:rPr>
          <w:rFonts w:asciiTheme="minorHAnsi" w:hAnsiTheme="minorHAnsi"/>
          <w:sz w:val="24"/>
          <w:szCs w:val="24"/>
        </w:rPr>
        <w:t>и определении стоимости чистых активов Фонда и определяется, исходя из размера вознаграждения, предусмотренного соответствующим лицам правилами доверительного управления Фондом.</w:t>
      </w:r>
    </w:p>
    <w:p w:rsidR="00D84487" w:rsidRPr="000E2A68" w:rsidRDefault="00D84487" w:rsidP="00D84487">
      <w:pPr>
        <w:tabs>
          <w:tab w:val="left" w:pos="0"/>
        </w:tabs>
        <w:jc w:val="both"/>
        <w:rPr>
          <w:rFonts w:asciiTheme="minorHAnsi" w:hAnsiTheme="minorHAnsi"/>
          <w:sz w:val="16"/>
          <w:szCs w:val="16"/>
        </w:rPr>
      </w:pPr>
    </w:p>
    <w:p w:rsidR="002D4567" w:rsidRPr="007D1029" w:rsidRDefault="002D4567" w:rsidP="00D84487">
      <w:pPr>
        <w:tabs>
          <w:tab w:val="left" w:pos="0"/>
        </w:tabs>
        <w:jc w:val="both"/>
        <w:rPr>
          <w:rFonts w:asciiTheme="minorHAnsi" w:hAnsiTheme="minorHAnsi"/>
          <w:sz w:val="24"/>
          <w:szCs w:val="24"/>
        </w:rPr>
      </w:pPr>
      <w:r w:rsidRPr="007D1029">
        <w:rPr>
          <w:rFonts w:asciiTheme="minorHAnsi" w:hAnsiTheme="minorHAnsi"/>
          <w:sz w:val="24"/>
          <w:szCs w:val="24"/>
        </w:rPr>
        <w:t>Размер резерва для начисления в каждую дату определения СЧА рассчитывается по формуле:</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R</w:t>
      </w:r>
      <w:r w:rsidRPr="007D1029">
        <w:rPr>
          <w:rFonts w:asciiTheme="minorHAnsi" w:hAnsiTheme="minorHAnsi"/>
          <w:sz w:val="24"/>
          <w:szCs w:val="24"/>
        </w:rPr>
        <w:t>=(</w:t>
      </w:r>
      <w:r w:rsidRPr="007D1029">
        <w:rPr>
          <w:rFonts w:asciiTheme="minorHAnsi" w:hAnsiTheme="minorHAnsi"/>
          <w:sz w:val="24"/>
          <w:szCs w:val="24"/>
          <w:lang w:val="en-US"/>
        </w:rPr>
        <w:t>X</w:t>
      </w:r>
      <w:r w:rsidRPr="007D1029">
        <w:rPr>
          <w:rFonts w:asciiTheme="minorHAnsi" w:hAnsiTheme="minorHAnsi"/>
          <w:sz w:val="24"/>
          <w:szCs w:val="24"/>
        </w:rPr>
        <w:t>*</w:t>
      </w:r>
      <w:r w:rsidRPr="007D1029">
        <w:rPr>
          <w:rFonts w:asciiTheme="minorHAnsi" w:hAnsiTheme="minorHAnsi"/>
          <w:sz w:val="24"/>
          <w:szCs w:val="24"/>
          <w:lang w:val="en-US"/>
        </w:rPr>
        <w:t>Y</w:t>
      </w:r>
      <w:r w:rsidRPr="007D1029">
        <w:rPr>
          <w:rFonts w:asciiTheme="minorHAnsi" w:hAnsiTheme="minorHAnsi"/>
          <w:sz w:val="24"/>
          <w:szCs w:val="24"/>
        </w:rPr>
        <w:t xml:space="preserve">/ </w:t>
      </w:r>
      <w:r w:rsidRPr="007D1029">
        <w:rPr>
          <w:rFonts w:asciiTheme="minorHAnsi" w:hAnsiTheme="minorHAnsi"/>
          <w:sz w:val="24"/>
          <w:szCs w:val="24"/>
          <w:lang w:val="en-US"/>
        </w:rPr>
        <w:t>Z</w:t>
      </w:r>
      <w:r w:rsidRPr="007D1029">
        <w:rPr>
          <w:rFonts w:asciiTheme="minorHAnsi" w:hAnsiTheme="minorHAnsi"/>
          <w:sz w:val="24"/>
          <w:szCs w:val="24"/>
        </w:rPr>
        <w:t>)*</w:t>
      </w:r>
      <w:r w:rsidRPr="007D1029">
        <w:rPr>
          <w:rFonts w:asciiTheme="minorHAnsi" w:hAnsiTheme="minorHAnsi"/>
          <w:sz w:val="24"/>
          <w:szCs w:val="24"/>
          <w:lang w:val="en-US"/>
        </w:rPr>
        <w:t>D</w:t>
      </w:r>
      <w:r w:rsidRPr="007D1029">
        <w:rPr>
          <w:rFonts w:asciiTheme="minorHAnsi" w:hAnsiTheme="minorHAnsi"/>
          <w:sz w:val="24"/>
          <w:szCs w:val="24"/>
        </w:rPr>
        <w:t xml:space="preserve">, </w:t>
      </w: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где:</w:t>
      </w:r>
    </w:p>
    <w:p w:rsidR="002D4567" w:rsidRPr="000E2A68" w:rsidRDefault="002D4567" w:rsidP="00E42D2A">
      <w:pPr>
        <w:tabs>
          <w:tab w:val="left" w:pos="0"/>
        </w:tabs>
        <w:jc w:val="both"/>
        <w:rPr>
          <w:rFonts w:asciiTheme="minorHAnsi" w:hAnsiTheme="minorHAns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R</w:t>
      </w:r>
      <w:r w:rsidRPr="007D1029">
        <w:rPr>
          <w:rFonts w:asciiTheme="minorHAnsi" w:hAnsiTheme="minorHAnsi"/>
          <w:sz w:val="24"/>
          <w:szCs w:val="24"/>
        </w:rPr>
        <w:t xml:space="preserve"> - </w:t>
      </w:r>
      <w:proofErr w:type="gramStart"/>
      <w:r w:rsidRPr="007D1029">
        <w:rPr>
          <w:rFonts w:asciiTheme="minorHAnsi" w:hAnsiTheme="minorHAnsi"/>
          <w:sz w:val="24"/>
          <w:szCs w:val="24"/>
        </w:rPr>
        <w:t>размер</w:t>
      </w:r>
      <w:proofErr w:type="gramEnd"/>
      <w:r w:rsidRPr="007D1029">
        <w:rPr>
          <w:rFonts w:asciiTheme="minorHAnsi" w:hAnsiTheme="minorHAnsi"/>
          <w:sz w:val="24"/>
          <w:szCs w:val="24"/>
        </w:rPr>
        <w:t xml:space="preserve"> резерва к начислению на дату определения СЧА;</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lastRenderedPageBreak/>
        <w:t>X</w:t>
      </w:r>
      <w:r w:rsidRPr="007D1029">
        <w:rPr>
          <w:rFonts w:asciiTheme="minorHAnsi" w:hAnsiTheme="minorHAnsi"/>
          <w:sz w:val="24"/>
          <w:szCs w:val="24"/>
        </w:rPr>
        <w:t xml:space="preserve"> -указанный в ПДУ </w:t>
      </w:r>
      <w:r w:rsidR="00003372" w:rsidRPr="007D1029">
        <w:rPr>
          <w:rFonts w:asciiTheme="minorHAnsi" w:hAnsiTheme="minorHAnsi"/>
          <w:sz w:val="24"/>
          <w:szCs w:val="24"/>
        </w:rPr>
        <w:t>минимальный</w:t>
      </w:r>
      <w:r w:rsidRPr="007D1029">
        <w:rPr>
          <w:rFonts w:asciiTheme="minorHAnsi" w:hAnsiTheme="minorHAnsi"/>
          <w:sz w:val="24"/>
          <w:szCs w:val="24"/>
        </w:rPr>
        <w:t xml:space="preserve"> суммарный размер вознаграждения управляющей компании, специализированному депозитарию, аудиторской организации, оценщику Фонда, бирже, и лицу, осуществляющему ведение реестра владельцев инвестиционных паев Фонда, в процентном выражении; </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Y</w:t>
      </w:r>
      <w:r w:rsidRPr="007D1029">
        <w:rPr>
          <w:rFonts w:asciiTheme="minorHAnsi" w:hAnsiTheme="minorHAnsi"/>
          <w:sz w:val="24"/>
          <w:szCs w:val="24"/>
        </w:rPr>
        <w:t xml:space="preserve"> - СЧА на последнюю дату ее определения;</w:t>
      </w:r>
    </w:p>
    <w:p w:rsidR="002D4567" w:rsidRPr="007D1029" w:rsidRDefault="002D4567" w:rsidP="00E42D2A">
      <w:pPr>
        <w:tabs>
          <w:tab w:val="left" w:pos="0"/>
        </w:tabs>
        <w:jc w:val="both"/>
        <w:rPr>
          <w:rFonts w:asciiTheme="minorHAnsi" w:hAnsiTheme="minorHAnsi"/>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Z</w:t>
      </w:r>
      <w:r w:rsidRPr="007D1029">
        <w:rPr>
          <w:rFonts w:asciiTheme="minorHAnsi" w:hAnsiTheme="minorHAnsi"/>
          <w:sz w:val="24"/>
          <w:szCs w:val="24"/>
        </w:rPr>
        <w:t xml:space="preserve"> -количество </w:t>
      </w:r>
      <w:r w:rsidR="004C7053" w:rsidRPr="007D1029">
        <w:rPr>
          <w:rFonts w:asciiTheme="minorHAnsi" w:hAnsiTheme="minorHAnsi"/>
          <w:sz w:val="24"/>
          <w:szCs w:val="24"/>
        </w:rPr>
        <w:t>рабочих</w:t>
      </w:r>
      <w:r w:rsidRPr="007D1029">
        <w:rPr>
          <w:rFonts w:asciiTheme="minorHAnsi" w:hAnsiTheme="minorHAnsi"/>
          <w:sz w:val="24"/>
          <w:szCs w:val="24"/>
        </w:rPr>
        <w:t xml:space="preserve"> дней в соответствующем году;</w:t>
      </w:r>
    </w:p>
    <w:p w:rsidR="002D4567" w:rsidRPr="000D64C7" w:rsidRDefault="002D4567" w:rsidP="00E42D2A">
      <w:pPr>
        <w:tabs>
          <w:tab w:val="left" w:pos="0"/>
        </w:tabs>
        <w:jc w:val="both"/>
        <w:rPr>
          <w:rFonts w:asciiTheme="minorHAnsi" w:hAnsiTheme="minorHAnsi"/>
          <w:sz w:val="16"/>
          <w:szCs w:val="16"/>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lang w:val="en-US"/>
        </w:rPr>
        <w:t>D</w:t>
      </w:r>
      <w:r w:rsidRPr="007D1029">
        <w:rPr>
          <w:rFonts w:asciiTheme="minorHAnsi" w:hAnsiTheme="minorHAnsi"/>
          <w:sz w:val="24"/>
          <w:szCs w:val="24"/>
        </w:rPr>
        <w:t xml:space="preserve"> -количество </w:t>
      </w:r>
      <w:r w:rsidR="004C7053" w:rsidRPr="007D1029">
        <w:rPr>
          <w:rFonts w:asciiTheme="minorHAnsi" w:hAnsiTheme="minorHAnsi"/>
          <w:sz w:val="24"/>
          <w:szCs w:val="24"/>
        </w:rPr>
        <w:t xml:space="preserve">рабочих </w:t>
      </w:r>
      <w:r w:rsidRPr="007D1029">
        <w:rPr>
          <w:rFonts w:asciiTheme="minorHAnsi" w:hAnsiTheme="minorHAnsi"/>
          <w:sz w:val="24"/>
          <w:szCs w:val="24"/>
        </w:rPr>
        <w:t xml:space="preserve">дней с даты предшествующего определения </w:t>
      </w:r>
      <w:proofErr w:type="gramStart"/>
      <w:r w:rsidRPr="007D1029">
        <w:rPr>
          <w:rFonts w:asciiTheme="minorHAnsi" w:hAnsiTheme="minorHAnsi"/>
          <w:sz w:val="24"/>
          <w:szCs w:val="24"/>
        </w:rPr>
        <w:t>СЧА  по</w:t>
      </w:r>
      <w:proofErr w:type="gramEnd"/>
      <w:r w:rsidRPr="007D1029">
        <w:rPr>
          <w:rFonts w:asciiTheme="minorHAnsi" w:hAnsiTheme="minorHAnsi"/>
          <w:sz w:val="24"/>
          <w:szCs w:val="24"/>
        </w:rPr>
        <w:t xml:space="preserve"> текущую дату определения СЧА включительно;</w:t>
      </w:r>
    </w:p>
    <w:p w:rsidR="002D4567" w:rsidRPr="007D1029" w:rsidRDefault="002D4567" w:rsidP="00E42D2A">
      <w:pPr>
        <w:tabs>
          <w:tab w:val="left" w:pos="0"/>
        </w:tabs>
        <w:jc w:val="both"/>
        <w:rPr>
          <w:rFonts w:asciiTheme="minorHAnsi" w:hAnsiTheme="minorHAnsi"/>
          <w:sz w:val="24"/>
          <w:szCs w:val="24"/>
        </w:rPr>
      </w:pPr>
    </w:p>
    <w:p w:rsidR="002D4567" w:rsidRPr="00FF008C" w:rsidRDefault="002D4567" w:rsidP="00D84487">
      <w:pPr>
        <w:tabs>
          <w:tab w:val="left" w:pos="0"/>
        </w:tabs>
        <w:jc w:val="both"/>
        <w:rPr>
          <w:rFonts w:asciiTheme="minorHAnsi" w:hAnsiTheme="minorHAnsi"/>
          <w:sz w:val="24"/>
          <w:szCs w:val="24"/>
        </w:rPr>
      </w:pPr>
      <w:r w:rsidRPr="00FF008C">
        <w:rPr>
          <w:rFonts w:asciiTheme="minorHAnsi" w:hAnsiTheme="minorHAnsi"/>
          <w:sz w:val="24"/>
          <w:szCs w:val="24"/>
        </w:rPr>
        <w:t xml:space="preserve">Если в ПДУ размер вознаграждения указан как в </w:t>
      </w:r>
      <w:proofErr w:type="gramStart"/>
      <w:r w:rsidRPr="00FF008C">
        <w:rPr>
          <w:rFonts w:asciiTheme="minorHAnsi" w:hAnsiTheme="minorHAnsi"/>
          <w:sz w:val="24"/>
          <w:szCs w:val="24"/>
        </w:rPr>
        <w:t>процентном</w:t>
      </w:r>
      <w:proofErr w:type="gramEnd"/>
      <w:r w:rsidRPr="00FF008C">
        <w:rPr>
          <w:rFonts w:asciiTheme="minorHAnsi" w:hAnsiTheme="minorHAnsi"/>
          <w:sz w:val="24"/>
          <w:szCs w:val="24"/>
        </w:rPr>
        <w:t xml:space="preserve"> так и в фиксированном рублевом выражении, то резерв рассчитывается по формуле:</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R</w:t>
      </w:r>
      <w:r w:rsidRPr="00FF008C">
        <w:rPr>
          <w:rFonts w:asciiTheme="minorHAnsi" w:hAnsiTheme="minorHAnsi"/>
          <w:sz w:val="24"/>
          <w:szCs w:val="24"/>
        </w:rPr>
        <w:t>=(</w:t>
      </w:r>
      <w:r w:rsidRPr="00FF008C">
        <w:rPr>
          <w:rFonts w:asciiTheme="minorHAnsi" w:hAnsiTheme="minorHAnsi"/>
          <w:sz w:val="24"/>
          <w:szCs w:val="24"/>
          <w:lang w:val="en-US"/>
        </w:rPr>
        <w:t>X</w:t>
      </w:r>
      <w:r w:rsidRPr="00FF008C">
        <w:rPr>
          <w:rFonts w:asciiTheme="minorHAnsi" w:hAnsiTheme="minorHAnsi"/>
          <w:sz w:val="24"/>
          <w:szCs w:val="24"/>
        </w:rPr>
        <w:t>*</w:t>
      </w:r>
      <w:r w:rsidRPr="00FF008C">
        <w:rPr>
          <w:rFonts w:asciiTheme="minorHAnsi" w:hAnsiTheme="minorHAnsi"/>
          <w:sz w:val="24"/>
          <w:szCs w:val="24"/>
          <w:lang w:val="en-US"/>
        </w:rPr>
        <w:t>Y</w:t>
      </w:r>
      <w:r w:rsidRPr="00FF008C">
        <w:rPr>
          <w:rFonts w:asciiTheme="minorHAnsi" w:hAnsiTheme="minorHAnsi"/>
          <w:sz w:val="24"/>
          <w:szCs w:val="24"/>
        </w:rPr>
        <w:t xml:space="preserve">/ </w:t>
      </w:r>
      <w:r w:rsidRPr="00FF008C">
        <w:rPr>
          <w:rFonts w:asciiTheme="minorHAnsi" w:hAnsiTheme="minorHAnsi"/>
          <w:sz w:val="24"/>
          <w:szCs w:val="24"/>
          <w:lang w:val="en-US"/>
        </w:rPr>
        <w:t>Z</w:t>
      </w:r>
      <w:r w:rsidRPr="00FF008C">
        <w:rPr>
          <w:rFonts w:asciiTheme="minorHAnsi" w:hAnsiTheme="minorHAnsi"/>
          <w:sz w:val="24"/>
          <w:szCs w:val="24"/>
        </w:rPr>
        <w:t>)*</w:t>
      </w:r>
      <w:r w:rsidRPr="00FF008C">
        <w:rPr>
          <w:rFonts w:asciiTheme="minorHAnsi" w:hAnsiTheme="minorHAnsi"/>
          <w:sz w:val="24"/>
          <w:szCs w:val="24"/>
          <w:lang w:val="en-US"/>
        </w:rPr>
        <w:t>D</w:t>
      </w:r>
      <w:proofErr w:type="gramStart"/>
      <w:r w:rsidRPr="00FF008C">
        <w:rPr>
          <w:rFonts w:asciiTheme="minorHAnsi" w:hAnsiTheme="minorHAnsi"/>
          <w:sz w:val="24"/>
          <w:szCs w:val="24"/>
        </w:rPr>
        <w:t>+(</w:t>
      </w:r>
      <w:proofErr w:type="gramEnd"/>
      <w:r w:rsidRPr="00FF008C">
        <w:rPr>
          <w:rFonts w:asciiTheme="minorHAnsi" w:hAnsiTheme="minorHAnsi"/>
          <w:sz w:val="24"/>
          <w:szCs w:val="24"/>
        </w:rPr>
        <w:t>V*</w:t>
      </w:r>
      <w:r w:rsidRPr="00FF008C">
        <w:rPr>
          <w:rFonts w:asciiTheme="minorHAnsi" w:hAnsiTheme="minorHAnsi"/>
          <w:sz w:val="24"/>
          <w:szCs w:val="24"/>
          <w:lang w:val="en-US"/>
        </w:rPr>
        <w:t>D</w:t>
      </w:r>
      <w:r w:rsidRPr="00FF008C">
        <w:rPr>
          <w:rFonts w:asciiTheme="minorHAnsi" w:hAnsiTheme="minorHAnsi"/>
          <w:sz w:val="24"/>
          <w:szCs w:val="24"/>
        </w:rPr>
        <w:t>/</w:t>
      </w:r>
      <w:r w:rsidRPr="00FF008C">
        <w:rPr>
          <w:rFonts w:asciiTheme="minorHAnsi" w:hAnsiTheme="minorHAnsi"/>
          <w:sz w:val="24"/>
          <w:szCs w:val="24"/>
          <w:lang w:val="en-US"/>
        </w:rPr>
        <w:t>Z</w:t>
      </w:r>
      <w:r w:rsidRPr="00FF008C">
        <w:rPr>
          <w:rFonts w:asciiTheme="minorHAnsi" w:hAnsiTheme="minorHAnsi"/>
          <w:sz w:val="24"/>
          <w:szCs w:val="24"/>
        </w:rPr>
        <w:t xml:space="preserve">), </w:t>
      </w:r>
    </w:p>
    <w:p w:rsidR="002D4567" w:rsidRPr="000D64C7"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rPr>
        <w:t>где:</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R</w:t>
      </w:r>
      <w:r w:rsidRPr="00FF008C">
        <w:rPr>
          <w:rFonts w:asciiTheme="minorHAnsi" w:hAnsiTheme="minorHAnsi"/>
          <w:sz w:val="24"/>
          <w:szCs w:val="24"/>
        </w:rPr>
        <w:t xml:space="preserve"> - </w:t>
      </w:r>
      <w:proofErr w:type="gramStart"/>
      <w:r w:rsidRPr="00FF008C">
        <w:rPr>
          <w:rFonts w:asciiTheme="minorHAnsi" w:hAnsiTheme="minorHAnsi"/>
          <w:sz w:val="24"/>
          <w:szCs w:val="24"/>
        </w:rPr>
        <w:t>размер</w:t>
      </w:r>
      <w:proofErr w:type="gramEnd"/>
      <w:r w:rsidRPr="00FF008C">
        <w:rPr>
          <w:rFonts w:asciiTheme="minorHAnsi" w:hAnsiTheme="minorHAnsi"/>
          <w:sz w:val="24"/>
          <w:szCs w:val="24"/>
        </w:rPr>
        <w:t xml:space="preserve"> резерва к начислению на дату определения СЧА;</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X</w:t>
      </w:r>
      <w:r w:rsidRPr="00FF008C">
        <w:rPr>
          <w:rFonts w:asciiTheme="minorHAnsi" w:hAnsiTheme="minorHAnsi"/>
          <w:sz w:val="24"/>
          <w:szCs w:val="24"/>
        </w:rPr>
        <w:t xml:space="preserve"> -указанный в ПДУ </w:t>
      </w:r>
      <w:r w:rsidR="00003372" w:rsidRPr="00FF008C">
        <w:rPr>
          <w:rFonts w:asciiTheme="minorHAnsi" w:hAnsiTheme="minorHAnsi"/>
          <w:sz w:val="24"/>
          <w:szCs w:val="24"/>
        </w:rPr>
        <w:t>минимальный</w:t>
      </w:r>
      <w:r w:rsidRPr="00FF008C">
        <w:rPr>
          <w:rFonts w:asciiTheme="minorHAnsi" w:hAnsiTheme="minorHAnsi"/>
          <w:sz w:val="24"/>
          <w:szCs w:val="24"/>
        </w:rPr>
        <w:t xml:space="preserve"> суммарный размер вознаграждения управляющей компании, специализированному депозитарию, аудиторской организации, оценщику Фонда, бирже, и лицу, осуществляющему ведение реестра владельцев инвестиционных паев Фонда, в процентном выражении; </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Y</w:t>
      </w:r>
      <w:r w:rsidRPr="00FF008C">
        <w:rPr>
          <w:rFonts w:asciiTheme="minorHAnsi" w:hAnsiTheme="minorHAnsi"/>
          <w:sz w:val="24"/>
          <w:szCs w:val="24"/>
        </w:rPr>
        <w:t xml:space="preserve"> - СЧА на последнюю дату ее определения;</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Z</w:t>
      </w:r>
      <w:r w:rsidRPr="00FF008C">
        <w:rPr>
          <w:rFonts w:asciiTheme="minorHAnsi" w:hAnsiTheme="minorHAnsi"/>
          <w:sz w:val="24"/>
          <w:szCs w:val="24"/>
        </w:rPr>
        <w:t xml:space="preserve"> -количество </w:t>
      </w:r>
      <w:r w:rsidR="00A72541" w:rsidRPr="00FF008C">
        <w:rPr>
          <w:rFonts w:asciiTheme="minorHAnsi" w:hAnsiTheme="minorHAnsi"/>
          <w:sz w:val="24"/>
          <w:szCs w:val="24"/>
        </w:rPr>
        <w:t>рабочих</w:t>
      </w:r>
      <w:r w:rsidRPr="00FF008C">
        <w:rPr>
          <w:rFonts w:asciiTheme="minorHAnsi" w:hAnsiTheme="minorHAnsi"/>
          <w:sz w:val="24"/>
          <w:szCs w:val="24"/>
        </w:rPr>
        <w:t xml:space="preserve"> дней в соответствующем году;</w:t>
      </w:r>
    </w:p>
    <w:p w:rsidR="002D4567" w:rsidRPr="000E2A68" w:rsidRDefault="002D4567" w:rsidP="00E42D2A">
      <w:pPr>
        <w:tabs>
          <w:tab w:val="left" w:pos="0"/>
        </w:tabs>
        <w:jc w:val="both"/>
        <w:rPr>
          <w:rFonts w:asciiTheme="minorHAnsi" w:hAnsiTheme="minorHAnsi"/>
          <w:sz w:val="16"/>
          <w:szCs w:val="16"/>
        </w:rPr>
      </w:pPr>
    </w:p>
    <w:p w:rsidR="002D4567" w:rsidRPr="00FF008C" w:rsidRDefault="002D4567" w:rsidP="00E42D2A">
      <w:pPr>
        <w:tabs>
          <w:tab w:val="left" w:pos="0"/>
        </w:tabs>
        <w:jc w:val="both"/>
        <w:rPr>
          <w:rFonts w:asciiTheme="minorHAnsi" w:hAnsiTheme="minorHAnsi"/>
          <w:sz w:val="24"/>
          <w:szCs w:val="24"/>
        </w:rPr>
      </w:pPr>
      <w:r w:rsidRPr="00FF008C">
        <w:rPr>
          <w:rFonts w:asciiTheme="minorHAnsi" w:hAnsiTheme="minorHAnsi"/>
          <w:sz w:val="24"/>
          <w:szCs w:val="24"/>
          <w:lang w:val="en-US"/>
        </w:rPr>
        <w:t>D</w:t>
      </w:r>
      <w:r w:rsidRPr="00FF008C">
        <w:rPr>
          <w:rFonts w:asciiTheme="minorHAnsi" w:hAnsiTheme="minorHAnsi"/>
          <w:sz w:val="24"/>
          <w:szCs w:val="24"/>
        </w:rPr>
        <w:t xml:space="preserve"> -количество </w:t>
      </w:r>
      <w:r w:rsidR="004D79F4" w:rsidRPr="00FF008C">
        <w:rPr>
          <w:rFonts w:asciiTheme="minorHAnsi" w:hAnsiTheme="minorHAnsi"/>
          <w:sz w:val="24"/>
          <w:szCs w:val="24"/>
        </w:rPr>
        <w:t xml:space="preserve">рабочих </w:t>
      </w:r>
      <w:r w:rsidRPr="00FF008C">
        <w:rPr>
          <w:rFonts w:asciiTheme="minorHAnsi" w:hAnsiTheme="minorHAnsi"/>
          <w:sz w:val="24"/>
          <w:szCs w:val="24"/>
        </w:rPr>
        <w:t xml:space="preserve">дней с даты предшествующего определения </w:t>
      </w:r>
      <w:proofErr w:type="gramStart"/>
      <w:r w:rsidRPr="00FF008C">
        <w:rPr>
          <w:rFonts w:asciiTheme="minorHAnsi" w:hAnsiTheme="minorHAnsi"/>
          <w:sz w:val="24"/>
          <w:szCs w:val="24"/>
        </w:rPr>
        <w:t>СЧА  по</w:t>
      </w:r>
      <w:proofErr w:type="gramEnd"/>
      <w:r w:rsidRPr="00FF008C">
        <w:rPr>
          <w:rFonts w:asciiTheme="minorHAnsi" w:hAnsiTheme="minorHAnsi"/>
          <w:sz w:val="24"/>
          <w:szCs w:val="24"/>
        </w:rPr>
        <w:t xml:space="preserve"> текущую дату определения СЧА включительно;</w:t>
      </w:r>
    </w:p>
    <w:p w:rsidR="002D4567" w:rsidRPr="00FF008C" w:rsidRDefault="002D4567" w:rsidP="00E42D2A">
      <w:pPr>
        <w:tabs>
          <w:tab w:val="left" w:pos="0"/>
        </w:tabs>
        <w:jc w:val="both"/>
        <w:rPr>
          <w:rFonts w:asciiTheme="minorHAnsi" w:hAnsiTheme="minorHAnsi"/>
          <w:sz w:val="24"/>
          <w:szCs w:val="24"/>
        </w:rPr>
      </w:pPr>
      <w:proofErr w:type="gramStart"/>
      <w:r w:rsidRPr="00FF008C">
        <w:rPr>
          <w:rFonts w:asciiTheme="minorHAnsi" w:hAnsiTheme="minorHAnsi"/>
          <w:sz w:val="24"/>
          <w:szCs w:val="24"/>
          <w:lang w:val="en-US"/>
        </w:rPr>
        <w:t>V</w:t>
      </w:r>
      <w:r w:rsidRPr="00FF008C">
        <w:rPr>
          <w:rFonts w:asciiTheme="minorHAnsi" w:hAnsiTheme="minorHAnsi"/>
          <w:sz w:val="24"/>
          <w:szCs w:val="24"/>
        </w:rPr>
        <w:t xml:space="preserve"> -фиксированная рублевая сумма годового вознаграждения.</w:t>
      </w:r>
      <w:proofErr w:type="gramEnd"/>
    </w:p>
    <w:p w:rsidR="002D4567" w:rsidRPr="00FF008C" w:rsidRDefault="002D4567" w:rsidP="00E42D2A">
      <w:pPr>
        <w:tabs>
          <w:tab w:val="left" w:pos="0"/>
        </w:tabs>
        <w:jc w:val="both"/>
        <w:rPr>
          <w:rFonts w:asciiTheme="minorHAnsi" w:hAnsiTheme="minorHAnsi"/>
          <w:sz w:val="24"/>
          <w:szCs w:val="24"/>
        </w:rPr>
      </w:pPr>
    </w:p>
    <w:p w:rsidR="002D4567" w:rsidRPr="007D1029" w:rsidRDefault="002D4567" w:rsidP="00D84487">
      <w:pPr>
        <w:tabs>
          <w:tab w:val="left" w:pos="0"/>
        </w:tabs>
        <w:jc w:val="both"/>
        <w:rPr>
          <w:rFonts w:asciiTheme="minorHAnsi" w:hAnsiTheme="minorHAnsi"/>
          <w:sz w:val="24"/>
          <w:szCs w:val="24"/>
        </w:rPr>
      </w:pPr>
      <w:r w:rsidRPr="00FF008C">
        <w:rPr>
          <w:rFonts w:asciiTheme="minorHAnsi" w:hAnsiTheme="minorHAnsi"/>
          <w:sz w:val="24"/>
          <w:szCs w:val="24"/>
        </w:rPr>
        <w:t>Если в течение календарного года вступали в силу изменения в ПДУ в части размера вознаграждения, то параметры «Х» и «V» рассчитывается пропорционально количеству дней действия и округляются до двух знаков после запятой.</w:t>
      </w:r>
    </w:p>
    <w:p w:rsidR="002D4567" w:rsidRPr="000E2A68" w:rsidRDefault="002D4567" w:rsidP="00E42D2A">
      <w:pPr>
        <w:tabs>
          <w:tab w:val="left" w:pos="0"/>
        </w:tabs>
        <w:jc w:val="both"/>
        <w:rPr>
          <w:rFonts w:asciiTheme="minorHAnsi" w:hAnsiTheme="minorHAnsi"/>
          <w:sz w:val="16"/>
          <w:szCs w:val="16"/>
        </w:rPr>
      </w:pPr>
    </w:p>
    <w:p w:rsidR="002D4567" w:rsidRPr="007D1029" w:rsidRDefault="00D84487" w:rsidP="00D84487">
      <w:pPr>
        <w:tabs>
          <w:tab w:val="left" w:pos="0"/>
        </w:tabs>
        <w:ind w:left="1070"/>
        <w:jc w:val="both"/>
        <w:rPr>
          <w:rFonts w:asciiTheme="minorHAnsi" w:hAnsiTheme="minorHAnsi"/>
          <w:sz w:val="24"/>
          <w:szCs w:val="24"/>
        </w:rPr>
      </w:pPr>
      <w:r w:rsidRPr="007D1029">
        <w:rPr>
          <w:rFonts w:asciiTheme="minorHAnsi" w:hAnsiTheme="minorHAnsi"/>
          <w:sz w:val="24"/>
          <w:szCs w:val="24"/>
        </w:rPr>
        <w:t xml:space="preserve">- </w:t>
      </w:r>
      <w:r w:rsidR="002D4567" w:rsidRPr="007D1029">
        <w:rPr>
          <w:rFonts w:asciiTheme="minorHAnsi" w:hAnsiTheme="minorHAnsi"/>
          <w:sz w:val="24"/>
          <w:szCs w:val="24"/>
        </w:rPr>
        <w:t>Размер сформированного резерва на выплату вознаграждения уменьшается на суммы начисленного в течение отчетного календарного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rsidR="002D4567" w:rsidRPr="000E2A68" w:rsidRDefault="002D4567" w:rsidP="00E42D2A">
      <w:pPr>
        <w:tabs>
          <w:tab w:val="left" w:pos="0"/>
        </w:tabs>
        <w:jc w:val="both"/>
        <w:rPr>
          <w:rFonts w:asciiTheme="minorHAnsi" w:hAnsiTheme="minorHAnsi"/>
          <w:sz w:val="16"/>
          <w:szCs w:val="16"/>
        </w:rPr>
      </w:pPr>
    </w:p>
    <w:p w:rsidR="002D4567" w:rsidRPr="007D1029" w:rsidRDefault="00D84487" w:rsidP="00D84487">
      <w:pPr>
        <w:tabs>
          <w:tab w:val="left" w:pos="0"/>
        </w:tabs>
        <w:ind w:left="1070"/>
        <w:jc w:val="both"/>
        <w:rPr>
          <w:rFonts w:asciiTheme="minorHAnsi" w:hAnsiTheme="minorHAnsi"/>
          <w:sz w:val="24"/>
          <w:szCs w:val="24"/>
        </w:rPr>
      </w:pPr>
      <w:r w:rsidRPr="007D1029">
        <w:rPr>
          <w:rFonts w:asciiTheme="minorHAnsi" w:hAnsiTheme="minorHAnsi"/>
          <w:sz w:val="24"/>
          <w:szCs w:val="24"/>
        </w:rPr>
        <w:t xml:space="preserve">- </w:t>
      </w:r>
      <w:r w:rsidR="002D4567" w:rsidRPr="007D1029">
        <w:rPr>
          <w:rFonts w:asciiTheme="minorHAnsi" w:hAnsiTheme="minorHAnsi"/>
          <w:sz w:val="24"/>
          <w:szCs w:val="24"/>
        </w:rPr>
        <w:t>При недостаточности резерва для выплаты вознаграждения</w:t>
      </w:r>
      <w:r w:rsidR="00003372" w:rsidRPr="007D1029">
        <w:rPr>
          <w:rFonts w:asciiTheme="minorHAnsi" w:hAnsiTheme="minorHAnsi"/>
          <w:sz w:val="24"/>
          <w:szCs w:val="24"/>
        </w:rPr>
        <w:t xml:space="preserve">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r w:rsidR="002D4567" w:rsidRPr="007D1029">
        <w:rPr>
          <w:rFonts w:asciiTheme="minorHAnsi" w:hAnsiTheme="minorHAnsi"/>
          <w:sz w:val="24"/>
          <w:szCs w:val="24"/>
        </w:rPr>
        <w:t xml:space="preserve"> сумма превышения выплачивает</w:t>
      </w:r>
      <w:r w:rsidR="00676934" w:rsidRPr="007D1029">
        <w:rPr>
          <w:rFonts w:asciiTheme="minorHAnsi" w:hAnsiTheme="minorHAnsi"/>
          <w:sz w:val="24"/>
          <w:szCs w:val="24"/>
        </w:rPr>
        <w:t>ся за счет собственных средств управляющей компании</w:t>
      </w:r>
      <w:r w:rsidR="002D4567" w:rsidRPr="007D1029">
        <w:rPr>
          <w:rFonts w:asciiTheme="minorHAnsi" w:hAnsiTheme="minorHAnsi"/>
          <w:sz w:val="24"/>
          <w:szCs w:val="24"/>
        </w:rPr>
        <w:t>.</w:t>
      </w:r>
    </w:p>
    <w:p w:rsidR="002D4567" w:rsidRPr="000E2A68" w:rsidRDefault="002D4567" w:rsidP="00E42D2A">
      <w:pPr>
        <w:tabs>
          <w:tab w:val="left" w:pos="0"/>
        </w:tabs>
        <w:jc w:val="both"/>
        <w:rPr>
          <w:rFonts w:asciiTheme="minorHAnsi" w:hAnsiTheme="minorHAnsi"/>
          <w:sz w:val="16"/>
          <w:szCs w:val="16"/>
        </w:rPr>
      </w:pPr>
      <w:r w:rsidRPr="007D1029">
        <w:rPr>
          <w:rFonts w:asciiTheme="minorHAnsi" w:hAnsiTheme="minorHAnsi"/>
          <w:sz w:val="24"/>
          <w:szCs w:val="24"/>
        </w:rPr>
        <w:t xml:space="preserve"> </w:t>
      </w:r>
    </w:p>
    <w:p w:rsidR="002D4567" w:rsidRPr="007D1029" w:rsidRDefault="00D84487" w:rsidP="00D84487">
      <w:pPr>
        <w:tabs>
          <w:tab w:val="left" w:pos="0"/>
        </w:tabs>
        <w:ind w:left="1070"/>
        <w:jc w:val="both"/>
        <w:rPr>
          <w:rFonts w:asciiTheme="minorHAnsi" w:hAnsiTheme="minorHAnsi"/>
          <w:sz w:val="24"/>
          <w:szCs w:val="24"/>
        </w:rPr>
      </w:pPr>
      <w:r w:rsidRPr="007D1029">
        <w:rPr>
          <w:rFonts w:asciiTheme="minorHAnsi" w:hAnsiTheme="minorHAnsi"/>
          <w:sz w:val="24"/>
          <w:szCs w:val="24"/>
        </w:rPr>
        <w:t xml:space="preserve">- </w:t>
      </w:r>
      <w:r w:rsidR="002D4567" w:rsidRPr="007D1029">
        <w:rPr>
          <w:rFonts w:asciiTheme="minorHAnsi" w:hAnsiTheme="minorHAnsi"/>
          <w:sz w:val="24"/>
          <w:szCs w:val="24"/>
        </w:rPr>
        <w:t xml:space="preserve">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w:t>
      </w:r>
      <w:r w:rsidR="002D4567" w:rsidRPr="00176339">
        <w:rPr>
          <w:rFonts w:asciiTheme="minorHAnsi" w:hAnsiTheme="minorHAnsi"/>
          <w:sz w:val="24"/>
          <w:szCs w:val="24"/>
        </w:rPr>
        <w:t>признается в составе прочих доходов следующего календарного года.</w:t>
      </w:r>
      <w:r w:rsidR="000C7C3A">
        <w:rPr>
          <w:rFonts w:asciiTheme="minorHAnsi" w:hAnsiTheme="minorHAnsi"/>
          <w:sz w:val="24"/>
          <w:szCs w:val="24"/>
        </w:rPr>
        <w:t xml:space="preserve"> </w:t>
      </w:r>
    </w:p>
    <w:p w:rsidR="00534C5B" w:rsidRDefault="00534C5B" w:rsidP="00E42D2A">
      <w:pPr>
        <w:pStyle w:val="a5"/>
        <w:autoSpaceDE w:val="0"/>
        <w:autoSpaceDN w:val="0"/>
        <w:adjustRightInd w:val="0"/>
        <w:ind w:left="450"/>
        <w:contextualSpacing/>
        <w:jc w:val="both"/>
        <w:rPr>
          <w:rFonts w:asciiTheme="minorHAnsi" w:hAnsiTheme="minorHAnsi"/>
          <w:b/>
          <w:color w:val="00000A"/>
          <w:sz w:val="16"/>
          <w:szCs w:val="16"/>
        </w:rPr>
      </w:pPr>
    </w:p>
    <w:p w:rsidR="00AE7BDB" w:rsidRPr="007D1029" w:rsidRDefault="00AE7BDB" w:rsidP="006A72A1">
      <w:pPr>
        <w:pStyle w:val="2"/>
        <w:numPr>
          <w:ilvl w:val="1"/>
          <w:numId w:val="11"/>
        </w:numPr>
      </w:pPr>
      <w:bookmarkStart w:id="31" w:name="_Toc438049744"/>
      <w:r w:rsidRPr="007D1029">
        <w:lastRenderedPageBreak/>
        <w:t>Порядок конвертации стоимостей, выраженных в одной валюте, в другую валюту.</w:t>
      </w:r>
      <w:bookmarkEnd w:id="31"/>
    </w:p>
    <w:p w:rsidR="00AE7BDB" w:rsidRPr="007D1029" w:rsidRDefault="00AE7BDB" w:rsidP="00D84487">
      <w:pPr>
        <w:pStyle w:val="a5"/>
        <w:autoSpaceDE w:val="0"/>
        <w:autoSpaceDN w:val="0"/>
        <w:adjustRightInd w:val="0"/>
        <w:ind w:left="0" w:firstLine="426"/>
        <w:contextualSpacing/>
        <w:jc w:val="both"/>
        <w:rPr>
          <w:rFonts w:asciiTheme="minorHAnsi" w:hAnsiTheme="minorHAnsi"/>
          <w:color w:val="00000A"/>
          <w:sz w:val="24"/>
          <w:szCs w:val="24"/>
        </w:rPr>
      </w:pPr>
      <w:r w:rsidRPr="007D1029">
        <w:rPr>
          <w:rFonts w:asciiTheme="minorHAnsi" w:hAnsiTheme="minorHAnsi"/>
          <w:color w:val="00000A"/>
          <w:sz w:val="24"/>
          <w:szCs w:val="24"/>
        </w:rPr>
        <w:t xml:space="preserve">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Pr="007D1029" w:rsidRDefault="00AE7BDB" w:rsidP="00D84487">
      <w:pPr>
        <w:pStyle w:val="a5"/>
        <w:autoSpaceDE w:val="0"/>
        <w:autoSpaceDN w:val="0"/>
        <w:adjustRightInd w:val="0"/>
        <w:ind w:left="0" w:firstLine="426"/>
        <w:contextualSpacing/>
        <w:jc w:val="both"/>
        <w:rPr>
          <w:rFonts w:asciiTheme="minorHAnsi" w:hAnsiTheme="minorHAnsi"/>
          <w:sz w:val="24"/>
          <w:szCs w:val="24"/>
        </w:rPr>
      </w:pPr>
      <w:r w:rsidRPr="007D1029">
        <w:rPr>
          <w:rFonts w:asciiTheme="minorHAnsi" w:hAnsiTheme="minorHAnsi"/>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w:t>
      </w:r>
      <w:r w:rsidRPr="007D1029">
        <w:rPr>
          <w:rFonts w:asciiTheme="minorHAnsi" w:hAnsiTheme="minorHAnsi"/>
          <w:color w:val="00000A"/>
          <w:sz w:val="24"/>
          <w:szCs w:val="24"/>
          <w:lang w:val="en-US"/>
        </w:rPr>
        <w:t>USD</w:t>
      </w:r>
      <w:r w:rsidRPr="007D1029">
        <w:rPr>
          <w:rFonts w:asciiTheme="minorHAnsi" w:hAnsiTheme="minorHAnsi"/>
          <w:color w:val="00000A"/>
          <w:sz w:val="24"/>
          <w:szCs w:val="24"/>
        </w:rPr>
        <w:t>).</w:t>
      </w:r>
    </w:p>
    <w:p w:rsidR="00AE7BDB" w:rsidRPr="007D1029" w:rsidRDefault="00AE7BDB" w:rsidP="00D84487">
      <w:pPr>
        <w:pStyle w:val="a5"/>
        <w:autoSpaceDE w:val="0"/>
        <w:autoSpaceDN w:val="0"/>
        <w:adjustRightInd w:val="0"/>
        <w:ind w:left="0" w:firstLine="426"/>
        <w:contextualSpacing/>
        <w:jc w:val="both"/>
        <w:rPr>
          <w:rFonts w:asciiTheme="minorHAnsi" w:hAnsiTheme="minorHAnsi"/>
          <w:sz w:val="24"/>
          <w:szCs w:val="24"/>
        </w:rPr>
      </w:pPr>
      <w:r w:rsidRPr="007D1029">
        <w:rPr>
          <w:rFonts w:asciiTheme="minorHAnsi" w:hAnsiTheme="minorHAnsi"/>
          <w:sz w:val="24"/>
          <w:szCs w:val="24"/>
        </w:rPr>
        <w:t>Купонный доход, выраженный в валюте, пересчитывается в рубли по курсу ЦБ РФ на дату расчету СЧА и округляется до 8-го знака после запятой.</w:t>
      </w:r>
    </w:p>
    <w:p w:rsidR="002D4567" w:rsidRPr="000E2A68" w:rsidRDefault="002D4567" w:rsidP="00D84487">
      <w:pPr>
        <w:tabs>
          <w:tab w:val="left" w:pos="0"/>
        </w:tabs>
        <w:ind w:firstLine="426"/>
        <w:jc w:val="both"/>
        <w:rPr>
          <w:rFonts w:asciiTheme="minorHAnsi" w:hAnsiTheme="minorHAnsi"/>
          <w:b/>
          <w:sz w:val="16"/>
          <w:szCs w:val="16"/>
        </w:rPr>
      </w:pPr>
    </w:p>
    <w:p w:rsidR="002D4567" w:rsidRPr="007D1029" w:rsidRDefault="002D4567" w:rsidP="006A72A1">
      <w:pPr>
        <w:pStyle w:val="2"/>
        <w:numPr>
          <w:ilvl w:val="1"/>
          <w:numId w:val="11"/>
        </w:numPr>
      </w:pPr>
      <w:bookmarkStart w:id="32" w:name="_Toc438049745"/>
      <w:r w:rsidRPr="007D1029">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32"/>
    </w:p>
    <w:p w:rsidR="002D4567" w:rsidRPr="007D1029" w:rsidRDefault="002D4567" w:rsidP="00E42D2A">
      <w:pPr>
        <w:tabs>
          <w:tab w:val="left" w:pos="0"/>
        </w:tabs>
        <w:jc w:val="both"/>
        <w:rPr>
          <w:rFonts w:asciiTheme="minorHAnsi" w:hAnsiTheme="minorHAnsi"/>
          <w:b/>
          <w:sz w:val="24"/>
          <w:szCs w:val="24"/>
        </w:rPr>
      </w:pP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b/>
          <w:sz w:val="24"/>
          <w:szCs w:val="24"/>
        </w:rPr>
        <w:t xml:space="preserve">         </w:t>
      </w:r>
      <w:r w:rsidRPr="007D1029">
        <w:rPr>
          <w:rFonts w:asciiTheme="minorHAnsi" w:hAnsiTheme="minorHAnsi"/>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2D4567" w:rsidRPr="007D1029" w:rsidRDefault="002D4567" w:rsidP="00E42D2A">
      <w:pPr>
        <w:tabs>
          <w:tab w:val="left" w:pos="0"/>
        </w:tabs>
        <w:jc w:val="both"/>
        <w:rPr>
          <w:rFonts w:asciiTheme="minorHAnsi" w:hAnsiTheme="minorHAnsi"/>
          <w:sz w:val="24"/>
          <w:szCs w:val="24"/>
        </w:rPr>
      </w:pPr>
      <w:r w:rsidRPr="007D1029">
        <w:rPr>
          <w:rFonts w:asciiTheme="minorHAnsi" w:hAnsiTheme="minorHAnsi"/>
          <w:sz w:val="24"/>
          <w:szCs w:val="24"/>
        </w:rPr>
        <w:t xml:space="preserve">          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2948AC" w:rsidRPr="00E42D2A" w:rsidRDefault="002D4567" w:rsidP="000D64C7">
      <w:pPr>
        <w:tabs>
          <w:tab w:val="left" w:pos="0"/>
        </w:tabs>
        <w:jc w:val="both"/>
        <w:rPr>
          <w:rFonts w:asciiTheme="minorHAnsi" w:eastAsiaTheme="minorHAnsi" w:hAnsiTheme="minorHAnsi"/>
          <w:sz w:val="24"/>
          <w:szCs w:val="24"/>
          <w:u w:val="single"/>
        </w:rPr>
      </w:pPr>
      <w:r w:rsidRPr="007D1029">
        <w:rPr>
          <w:rFonts w:asciiTheme="minorHAnsi" w:hAnsiTheme="minorHAnsi"/>
          <w:sz w:val="24"/>
          <w:szCs w:val="24"/>
        </w:rPr>
        <w:t xml:space="preserve">           </w:t>
      </w:r>
      <w:r w:rsidR="005417A1" w:rsidRPr="007D1029">
        <w:rPr>
          <w:rFonts w:asciiTheme="minorHAnsi" w:hAnsiTheme="minorHAnsi"/>
          <w:sz w:val="24"/>
          <w:szCs w:val="24"/>
        </w:rPr>
        <w:t>При обнаружении расхождений в расчете стоимости чистых активов Фонда, с</w:t>
      </w:r>
      <w:r w:rsidRPr="007D1029">
        <w:rPr>
          <w:rFonts w:asciiTheme="minorHAnsi" w:hAnsiTheme="minorHAnsi"/>
          <w:sz w:val="24"/>
          <w:szCs w:val="24"/>
        </w:rPr>
        <w:t>пециализированный депозитарий извещает Банк России о не возможности произвести сверку расчетов стоимости чистых активов Фонда.</w:t>
      </w:r>
    </w:p>
    <w:sectPr w:rsidR="002948AC" w:rsidRPr="00E42D2A" w:rsidSect="001C7E82">
      <w:footerReference w:type="default" r:id="rId1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15" w:rsidRDefault="00E75B15" w:rsidP="00E75B15">
      <w:r>
        <w:separator/>
      </w:r>
    </w:p>
  </w:endnote>
  <w:endnote w:type="continuationSeparator" w:id="0">
    <w:p w:rsidR="00E75B15" w:rsidRDefault="00E75B15" w:rsidP="00E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BoldOOEn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3747"/>
      <w:docPartObj>
        <w:docPartGallery w:val="Page Numbers (Bottom of Page)"/>
        <w:docPartUnique/>
      </w:docPartObj>
    </w:sdtPr>
    <w:sdtEndPr/>
    <w:sdtContent>
      <w:p w:rsidR="00E75B15" w:rsidRDefault="00E75B15">
        <w:pPr>
          <w:pStyle w:val="af3"/>
          <w:jc w:val="right"/>
        </w:pPr>
        <w:r>
          <w:fldChar w:fldCharType="begin"/>
        </w:r>
        <w:r>
          <w:instrText>PAGE   \* MERGEFORMAT</w:instrText>
        </w:r>
        <w:r>
          <w:fldChar w:fldCharType="separate"/>
        </w:r>
        <w:r w:rsidR="00854091">
          <w:rPr>
            <w:noProof/>
          </w:rPr>
          <w:t>1</w:t>
        </w:r>
        <w:r>
          <w:fldChar w:fldCharType="end"/>
        </w:r>
      </w:p>
    </w:sdtContent>
  </w:sdt>
  <w:p w:rsidR="00E75B15" w:rsidRDefault="00E75B1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15" w:rsidRDefault="00E75B15" w:rsidP="00E75B15">
      <w:r>
        <w:separator/>
      </w:r>
    </w:p>
  </w:footnote>
  <w:footnote w:type="continuationSeparator" w:id="0">
    <w:p w:rsidR="00E75B15" w:rsidRDefault="00E75B15" w:rsidP="00E75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9BE0BA8"/>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Arial" w:hAnsi="Arial"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30045909"/>
    <w:multiLevelType w:val="multilevel"/>
    <w:tmpl w:val="A91E5BD8"/>
    <w:lvl w:ilvl="0">
      <w:start w:val="4"/>
      <w:numFmt w:val="upperRoman"/>
      <w:lvlText w:val="%1."/>
      <w:lvlJc w:val="right"/>
      <w:pPr>
        <w:ind w:left="585" w:hanging="585"/>
      </w:pPr>
      <w:rPr>
        <w:rFonts w:hint="default"/>
      </w:rPr>
    </w:lvl>
    <w:lvl w:ilvl="1">
      <w:start w:val="1"/>
      <w:numFmt w:val="decimal"/>
      <w:lvlText w:val="%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4">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5">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2D3169B"/>
    <w:multiLevelType w:val="hybridMultilevel"/>
    <w:tmpl w:val="25B268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3D70898"/>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0">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1">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num w:numId="1">
    <w:abstractNumId w:val="6"/>
  </w:num>
  <w:num w:numId="2">
    <w:abstractNumId w:val="0"/>
  </w:num>
  <w:num w:numId="3">
    <w:abstractNumId w:val="8"/>
  </w:num>
  <w:num w:numId="4">
    <w:abstractNumId w:val="7"/>
  </w:num>
  <w:num w:numId="5">
    <w:abstractNumId w:val="1"/>
  </w:num>
  <w:num w:numId="6">
    <w:abstractNumId w:val="5"/>
  </w:num>
  <w:num w:numId="7">
    <w:abstractNumId w:val="2"/>
  </w:num>
  <w:num w:numId="8">
    <w:abstractNumId w:val="11"/>
  </w:num>
  <w:num w:numId="9">
    <w:abstractNumId w:val="4"/>
  </w:num>
  <w:num w:numId="10">
    <w:abstractNumId w:val="3"/>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3154C"/>
    <w:rsid w:val="00032D68"/>
    <w:rsid w:val="000344B6"/>
    <w:rsid w:val="0003509C"/>
    <w:rsid w:val="00037779"/>
    <w:rsid w:val="00041CD7"/>
    <w:rsid w:val="00052B2F"/>
    <w:rsid w:val="00052B3F"/>
    <w:rsid w:val="000551FA"/>
    <w:rsid w:val="00055ECC"/>
    <w:rsid w:val="00056A46"/>
    <w:rsid w:val="00057320"/>
    <w:rsid w:val="00063B13"/>
    <w:rsid w:val="0006426A"/>
    <w:rsid w:val="00065C8C"/>
    <w:rsid w:val="0006707C"/>
    <w:rsid w:val="0006713C"/>
    <w:rsid w:val="00067F8B"/>
    <w:rsid w:val="0007080C"/>
    <w:rsid w:val="00072EDA"/>
    <w:rsid w:val="00075D0A"/>
    <w:rsid w:val="000773D4"/>
    <w:rsid w:val="00077B8F"/>
    <w:rsid w:val="00084C94"/>
    <w:rsid w:val="00086090"/>
    <w:rsid w:val="00086FCC"/>
    <w:rsid w:val="000903DD"/>
    <w:rsid w:val="00090915"/>
    <w:rsid w:val="00092A6D"/>
    <w:rsid w:val="000930DE"/>
    <w:rsid w:val="00094CC6"/>
    <w:rsid w:val="00097DC9"/>
    <w:rsid w:val="000A13F2"/>
    <w:rsid w:val="000A1520"/>
    <w:rsid w:val="000A199A"/>
    <w:rsid w:val="000A4A4C"/>
    <w:rsid w:val="000B26F0"/>
    <w:rsid w:val="000B6C36"/>
    <w:rsid w:val="000C2B80"/>
    <w:rsid w:val="000C6060"/>
    <w:rsid w:val="000C65EE"/>
    <w:rsid w:val="000C6AE8"/>
    <w:rsid w:val="000C7C3A"/>
    <w:rsid w:val="000D26F0"/>
    <w:rsid w:val="000D42A7"/>
    <w:rsid w:val="000D64C7"/>
    <w:rsid w:val="000E1218"/>
    <w:rsid w:val="000E1FE4"/>
    <w:rsid w:val="000E2A68"/>
    <w:rsid w:val="000E4785"/>
    <w:rsid w:val="000E5FBB"/>
    <w:rsid w:val="000F07E0"/>
    <w:rsid w:val="000F1B6B"/>
    <w:rsid w:val="000F2D70"/>
    <w:rsid w:val="000F47D8"/>
    <w:rsid w:val="000F4955"/>
    <w:rsid w:val="000F5FBC"/>
    <w:rsid w:val="000F708E"/>
    <w:rsid w:val="000F7564"/>
    <w:rsid w:val="000F7DF7"/>
    <w:rsid w:val="00107ED6"/>
    <w:rsid w:val="00110B46"/>
    <w:rsid w:val="0011380B"/>
    <w:rsid w:val="00116A6D"/>
    <w:rsid w:val="00120278"/>
    <w:rsid w:val="001224DB"/>
    <w:rsid w:val="00122B41"/>
    <w:rsid w:val="00124170"/>
    <w:rsid w:val="00126036"/>
    <w:rsid w:val="0013094F"/>
    <w:rsid w:val="00133149"/>
    <w:rsid w:val="00136633"/>
    <w:rsid w:val="00136F44"/>
    <w:rsid w:val="00137DE9"/>
    <w:rsid w:val="00137E1C"/>
    <w:rsid w:val="001404B7"/>
    <w:rsid w:val="00140800"/>
    <w:rsid w:val="00141B79"/>
    <w:rsid w:val="00146968"/>
    <w:rsid w:val="00151A36"/>
    <w:rsid w:val="001618EE"/>
    <w:rsid w:val="00162F3E"/>
    <w:rsid w:val="00164A11"/>
    <w:rsid w:val="00164BE9"/>
    <w:rsid w:val="00173313"/>
    <w:rsid w:val="00174EC3"/>
    <w:rsid w:val="00176339"/>
    <w:rsid w:val="001771B9"/>
    <w:rsid w:val="00181508"/>
    <w:rsid w:val="00184417"/>
    <w:rsid w:val="00184CCA"/>
    <w:rsid w:val="00184EE3"/>
    <w:rsid w:val="0019683D"/>
    <w:rsid w:val="00196F3F"/>
    <w:rsid w:val="001A31F6"/>
    <w:rsid w:val="001A3D5B"/>
    <w:rsid w:val="001A6ECD"/>
    <w:rsid w:val="001B2327"/>
    <w:rsid w:val="001B2891"/>
    <w:rsid w:val="001B2937"/>
    <w:rsid w:val="001B4AE0"/>
    <w:rsid w:val="001B67A5"/>
    <w:rsid w:val="001C7538"/>
    <w:rsid w:val="001C7E82"/>
    <w:rsid w:val="001D43DA"/>
    <w:rsid w:val="001E0B4A"/>
    <w:rsid w:val="001E28BB"/>
    <w:rsid w:val="001E5B5C"/>
    <w:rsid w:val="001F1AC0"/>
    <w:rsid w:val="001F25DB"/>
    <w:rsid w:val="001F299A"/>
    <w:rsid w:val="001F41AA"/>
    <w:rsid w:val="001F56A1"/>
    <w:rsid w:val="001F7A5D"/>
    <w:rsid w:val="00203CC0"/>
    <w:rsid w:val="00204F8D"/>
    <w:rsid w:val="00205136"/>
    <w:rsid w:val="0021088A"/>
    <w:rsid w:val="00224737"/>
    <w:rsid w:val="0022648C"/>
    <w:rsid w:val="00230826"/>
    <w:rsid w:val="002308F6"/>
    <w:rsid w:val="00235AF2"/>
    <w:rsid w:val="00240ADF"/>
    <w:rsid w:val="00241865"/>
    <w:rsid w:val="00241B08"/>
    <w:rsid w:val="002445C2"/>
    <w:rsid w:val="0025499F"/>
    <w:rsid w:val="00261851"/>
    <w:rsid w:val="00265562"/>
    <w:rsid w:val="002736BB"/>
    <w:rsid w:val="00275AFC"/>
    <w:rsid w:val="0027798E"/>
    <w:rsid w:val="0028537A"/>
    <w:rsid w:val="0028573B"/>
    <w:rsid w:val="00287583"/>
    <w:rsid w:val="0029045C"/>
    <w:rsid w:val="00291544"/>
    <w:rsid w:val="00294128"/>
    <w:rsid w:val="002948AC"/>
    <w:rsid w:val="00294F7D"/>
    <w:rsid w:val="0029547B"/>
    <w:rsid w:val="00296E16"/>
    <w:rsid w:val="002A20A7"/>
    <w:rsid w:val="002A3994"/>
    <w:rsid w:val="002B1A6A"/>
    <w:rsid w:val="002B2054"/>
    <w:rsid w:val="002C1ACA"/>
    <w:rsid w:val="002C1E10"/>
    <w:rsid w:val="002C2AA1"/>
    <w:rsid w:val="002C3619"/>
    <w:rsid w:val="002D1C23"/>
    <w:rsid w:val="002D3D45"/>
    <w:rsid w:val="002D4567"/>
    <w:rsid w:val="002D620D"/>
    <w:rsid w:val="002E02C8"/>
    <w:rsid w:val="002E0FF0"/>
    <w:rsid w:val="002E1600"/>
    <w:rsid w:val="002E180D"/>
    <w:rsid w:val="002E489A"/>
    <w:rsid w:val="002E5A7C"/>
    <w:rsid w:val="002E6446"/>
    <w:rsid w:val="002E7835"/>
    <w:rsid w:val="002F085D"/>
    <w:rsid w:val="002F0B74"/>
    <w:rsid w:val="002F7C3F"/>
    <w:rsid w:val="003050B6"/>
    <w:rsid w:val="00305B70"/>
    <w:rsid w:val="00306A4F"/>
    <w:rsid w:val="00310840"/>
    <w:rsid w:val="00311AEB"/>
    <w:rsid w:val="003122FE"/>
    <w:rsid w:val="003152D6"/>
    <w:rsid w:val="003153E4"/>
    <w:rsid w:val="00316A93"/>
    <w:rsid w:val="003173C0"/>
    <w:rsid w:val="00324F63"/>
    <w:rsid w:val="00326105"/>
    <w:rsid w:val="00331EBB"/>
    <w:rsid w:val="003343D9"/>
    <w:rsid w:val="00335469"/>
    <w:rsid w:val="00336B65"/>
    <w:rsid w:val="00340A62"/>
    <w:rsid w:val="00354182"/>
    <w:rsid w:val="0035548F"/>
    <w:rsid w:val="003568C9"/>
    <w:rsid w:val="00357A63"/>
    <w:rsid w:val="00360A84"/>
    <w:rsid w:val="003614AF"/>
    <w:rsid w:val="00363241"/>
    <w:rsid w:val="0037336B"/>
    <w:rsid w:val="0037765A"/>
    <w:rsid w:val="003807D2"/>
    <w:rsid w:val="00380E1D"/>
    <w:rsid w:val="00381A76"/>
    <w:rsid w:val="00381B3B"/>
    <w:rsid w:val="003827AB"/>
    <w:rsid w:val="0038410A"/>
    <w:rsid w:val="00386C9F"/>
    <w:rsid w:val="0039045F"/>
    <w:rsid w:val="00393705"/>
    <w:rsid w:val="003A0161"/>
    <w:rsid w:val="003A38A5"/>
    <w:rsid w:val="003A3D4B"/>
    <w:rsid w:val="003A6975"/>
    <w:rsid w:val="003A7C54"/>
    <w:rsid w:val="003B029D"/>
    <w:rsid w:val="003B17C2"/>
    <w:rsid w:val="003B20F4"/>
    <w:rsid w:val="003B245A"/>
    <w:rsid w:val="003B31AB"/>
    <w:rsid w:val="003B367E"/>
    <w:rsid w:val="003B51C5"/>
    <w:rsid w:val="003C08C2"/>
    <w:rsid w:val="003C2B63"/>
    <w:rsid w:val="003C5782"/>
    <w:rsid w:val="003D1E97"/>
    <w:rsid w:val="003D4A27"/>
    <w:rsid w:val="003E1FCB"/>
    <w:rsid w:val="003E710B"/>
    <w:rsid w:val="003E7CFA"/>
    <w:rsid w:val="003F3879"/>
    <w:rsid w:val="003F4269"/>
    <w:rsid w:val="003F47A4"/>
    <w:rsid w:val="0040063F"/>
    <w:rsid w:val="00400A14"/>
    <w:rsid w:val="0040277B"/>
    <w:rsid w:val="00402A92"/>
    <w:rsid w:val="00404519"/>
    <w:rsid w:val="00406528"/>
    <w:rsid w:val="00414976"/>
    <w:rsid w:val="00414FF5"/>
    <w:rsid w:val="00415464"/>
    <w:rsid w:val="0041619D"/>
    <w:rsid w:val="00422441"/>
    <w:rsid w:val="00422E16"/>
    <w:rsid w:val="00431649"/>
    <w:rsid w:val="00435733"/>
    <w:rsid w:val="00436AD7"/>
    <w:rsid w:val="00442F42"/>
    <w:rsid w:val="00445BF4"/>
    <w:rsid w:val="0044785A"/>
    <w:rsid w:val="00453A06"/>
    <w:rsid w:val="00454F2D"/>
    <w:rsid w:val="00457F89"/>
    <w:rsid w:val="004609B6"/>
    <w:rsid w:val="00461694"/>
    <w:rsid w:val="0046226F"/>
    <w:rsid w:val="004676B4"/>
    <w:rsid w:val="00471554"/>
    <w:rsid w:val="004715F9"/>
    <w:rsid w:val="00472C60"/>
    <w:rsid w:val="00474159"/>
    <w:rsid w:val="00483FF6"/>
    <w:rsid w:val="0048723C"/>
    <w:rsid w:val="004A01BC"/>
    <w:rsid w:val="004A4D63"/>
    <w:rsid w:val="004B164E"/>
    <w:rsid w:val="004B326C"/>
    <w:rsid w:val="004B53F3"/>
    <w:rsid w:val="004C0723"/>
    <w:rsid w:val="004C396F"/>
    <w:rsid w:val="004C7053"/>
    <w:rsid w:val="004C7E37"/>
    <w:rsid w:val="004D1797"/>
    <w:rsid w:val="004D27D5"/>
    <w:rsid w:val="004D3461"/>
    <w:rsid w:val="004D40F0"/>
    <w:rsid w:val="004D415E"/>
    <w:rsid w:val="004D60AA"/>
    <w:rsid w:val="004D79F4"/>
    <w:rsid w:val="004E5E39"/>
    <w:rsid w:val="004E6895"/>
    <w:rsid w:val="004F1236"/>
    <w:rsid w:val="004F4776"/>
    <w:rsid w:val="004F5FF4"/>
    <w:rsid w:val="0050459C"/>
    <w:rsid w:val="00506FC0"/>
    <w:rsid w:val="00506FD5"/>
    <w:rsid w:val="005070F3"/>
    <w:rsid w:val="00507449"/>
    <w:rsid w:val="0051161D"/>
    <w:rsid w:val="00512D58"/>
    <w:rsid w:val="00513F71"/>
    <w:rsid w:val="0052277B"/>
    <w:rsid w:val="005241BF"/>
    <w:rsid w:val="005243D7"/>
    <w:rsid w:val="00526F21"/>
    <w:rsid w:val="00527ECB"/>
    <w:rsid w:val="005316CF"/>
    <w:rsid w:val="00534C5B"/>
    <w:rsid w:val="005367AC"/>
    <w:rsid w:val="00537C0C"/>
    <w:rsid w:val="005414DE"/>
    <w:rsid w:val="005417A1"/>
    <w:rsid w:val="005467F7"/>
    <w:rsid w:val="00550180"/>
    <w:rsid w:val="0055594A"/>
    <w:rsid w:val="00556442"/>
    <w:rsid w:val="00557642"/>
    <w:rsid w:val="00557962"/>
    <w:rsid w:val="00557F20"/>
    <w:rsid w:val="00562CA7"/>
    <w:rsid w:val="00563A0C"/>
    <w:rsid w:val="00570346"/>
    <w:rsid w:val="0057191A"/>
    <w:rsid w:val="00572948"/>
    <w:rsid w:val="00576ADD"/>
    <w:rsid w:val="00581774"/>
    <w:rsid w:val="00583EB5"/>
    <w:rsid w:val="00585F5F"/>
    <w:rsid w:val="00586002"/>
    <w:rsid w:val="005941B0"/>
    <w:rsid w:val="0059770F"/>
    <w:rsid w:val="005A494F"/>
    <w:rsid w:val="005A4E79"/>
    <w:rsid w:val="005A78EB"/>
    <w:rsid w:val="005B0F61"/>
    <w:rsid w:val="005B703E"/>
    <w:rsid w:val="005B7087"/>
    <w:rsid w:val="005D13C4"/>
    <w:rsid w:val="005D4308"/>
    <w:rsid w:val="005D63A3"/>
    <w:rsid w:val="005E08DA"/>
    <w:rsid w:val="005E1960"/>
    <w:rsid w:val="005E2E3B"/>
    <w:rsid w:val="005E3542"/>
    <w:rsid w:val="005E6D08"/>
    <w:rsid w:val="005E7603"/>
    <w:rsid w:val="005E7652"/>
    <w:rsid w:val="005F0B3E"/>
    <w:rsid w:val="005F1CC0"/>
    <w:rsid w:val="005F6F42"/>
    <w:rsid w:val="006016DF"/>
    <w:rsid w:val="00602962"/>
    <w:rsid w:val="00607771"/>
    <w:rsid w:val="00617053"/>
    <w:rsid w:val="00633C7F"/>
    <w:rsid w:val="00635570"/>
    <w:rsid w:val="00640111"/>
    <w:rsid w:val="00640AF1"/>
    <w:rsid w:val="00642200"/>
    <w:rsid w:val="0064266C"/>
    <w:rsid w:val="00645200"/>
    <w:rsid w:val="00654D34"/>
    <w:rsid w:val="00655A1D"/>
    <w:rsid w:val="0065604D"/>
    <w:rsid w:val="0066164F"/>
    <w:rsid w:val="00662843"/>
    <w:rsid w:val="006647CD"/>
    <w:rsid w:val="00667BF0"/>
    <w:rsid w:val="00672AA7"/>
    <w:rsid w:val="00673A2E"/>
    <w:rsid w:val="00674308"/>
    <w:rsid w:val="0067538D"/>
    <w:rsid w:val="006767A2"/>
    <w:rsid w:val="00676934"/>
    <w:rsid w:val="0068619D"/>
    <w:rsid w:val="00686212"/>
    <w:rsid w:val="00687248"/>
    <w:rsid w:val="00693B24"/>
    <w:rsid w:val="006976B5"/>
    <w:rsid w:val="006A0952"/>
    <w:rsid w:val="006A1E7D"/>
    <w:rsid w:val="006A3249"/>
    <w:rsid w:val="006A3335"/>
    <w:rsid w:val="006A372F"/>
    <w:rsid w:val="006A4E75"/>
    <w:rsid w:val="006A557B"/>
    <w:rsid w:val="006A72A1"/>
    <w:rsid w:val="006B01BA"/>
    <w:rsid w:val="006B431D"/>
    <w:rsid w:val="006C0347"/>
    <w:rsid w:val="006C19B3"/>
    <w:rsid w:val="006C3450"/>
    <w:rsid w:val="006C4E4B"/>
    <w:rsid w:val="006D0FF7"/>
    <w:rsid w:val="006D1CD3"/>
    <w:rsid w:val="006D31A8"/>
    <w:rsid w:val="006D3E1D"/>
    <w:rsid w:val="006E1A2A"/>
    <w:rsid w:val="006E301C"/>
    <w:rsid w:val="006E6B04"/>
    <w:rsid w:val="006E763C"/>
    <w:rsid w:val="006E797B"/>
    <w:rsid w:val="006F5863"/>
    <w:rsid w:val="007011E6"/>
    <w:rsid w:val="00702750"/>
    <w:rsid w:val="00710445"/>
    <w:rsid w:val="00710FB0"/>
    <w:rsid w:val="00713E7D"/>
    <w:rsid w:val="00714B04"/>
    <w:rsid w:val="0072233F"/>
    <w:rsid w:val="00724E0A"/>
    <w:rsid w:val="007270A6"/>
    <w:rsid w:val="007313E5"/>
    <w:rsid w:val="00733158"/>
    <w:rsid w:val="00734ADF"/>
    <w:rsid w:val="00735633"/>
    <w:rsid w:val="00735F09"/>
    <w:rsid w:val="007404F2"/>
    <w:rsid w:val="00741385"/>
    <w:rsid w:val="00751C03"/>
    <w:rsid w:val="00752BCA"/>
    <w:rsid w:val="0075361E"/>
    <w:rsid w:val="00754842"/>
    <w:rsid w:val="00754A25"/>
    <w:rsid w:val="00757238"/>
    <w:rsid w:val="00763144"/>
    <w:rsid w:val="00763EEC"/>
    <w:rsid w:val="00766777"/>
    <w:rsid w:val="00771B45"/>
    <w:rsid w:val="00772CF7"/>
    <w:rsid w:val="00780C88"/>
    <w:rsid w:val="00785DC2"/>
    <w:rsid w:val="00792413"/>
    <w:rsid w:val="00793DC7"/>
    <w:rsid w:val="0079485E"/>
    <w:rsid w:val="0079750E"/>
    <w:rsid w:val="007A0ED0"/>
    <w:rsid w:val="007A5776"/>
    <w:rsid w:val="007B0117"/>
    <w:rsid w:val="007B1803"/>
    <w:rsid w:val="007B5127"/>
    <w:rsid w:val="007B6A1E"/>
    <w:rsid w:val="007C7CA3"/>
    <w:rsid w:val="007C7ECE"/>
    <w:rsid w:val="007D1029"/>
    <w:rsid w:val="007D11FD"/>
    <w:rsid w:val="007D14AC"/>
    <w:rsid w:val="007D44A7"/>
    <w:rsid w:val="007D68B9"/>
    <w:rsid w:val="007E4B81"/>
    <w:rsid w:val="007E5717"/>
    <w:rsid w:val="007E5777"/>
    <w:rsid w:val="007E57A8"/>
    <w:rsid w:val="007E61A2"/>
    <w:rsid w:val="007F51A3"/>
    <w:rsid w:val="00801FCC"/>
    <w:rsid w:val="00806ADA"/>
    <w:rsid w:val="00811869"/>
    <w:rsid w:val="00812101"/>
    <w:rsid w:val="00813E71"/>
    <w:rsid w:val="00816AD0"/>
    <w:rsid w:val="008210D6"/>
    <w:rsid w:val="008235EE"/>
    <w:rsid w:val="0082757D"/>
    <w:rsid w:val="00840246"/>
    <w:rsid w:val="0084117E"/>
    <w:rsid w:val="0084292F"/>
    <w:rsid w:val="00842CC2"/>
    <w:rsid w:val="00844492"/>
    <w:rsid w:val="00844F80"/>
    <w:rsid w:val="0085010D"/>
    <w:rsid w:val="008523D4"/>
    <w:rsid w:val="00852614"/>
    <w:rsid w:val="00853D67"/>
    <w:rsid w:val="00853E84"/>
    <w:rsid w:val="00854091"/>
    <w:rsid w:val="00856B3F"/>
    <w:rsid w:val="00857288"/>
    <w:rsid w:val="00862B64"/>
    <w:rsid w:val="00862DD6"/>
    <w:rsid w:val="008667EA"/>
    <w:rsid w:val="00872CF0"/>
    <w:rsid w:val="00875306"/>
    <w:rsid w:val="00883A35"/>
    <w:rsid w:val="00890AF5"/>
    <w:rsid w:val="0089160D"/>
    <w:rsid w:val="00892EDB"/>
    <w:rsid w:val="00893A91"/>
    <w:rsid w:val="0089503F"/>
    <w:rsid w:val="00896C9E"/>
    <w:rsid w:val="00897360"/>
    <w:rsid w:val="008976D3"/>
    <w:rsid w:val="008B1AC5"/>
    <w:rsid w:val="008B20F7"/>
    <w:rsid w:val="008B3BDF"/>
    <w:rsid w:val="008C577D"/>
    <w:rsid w:val="008D1F6B"/>
    <w:rsid w:val="008D2138"/>
    <w:rsid w:val="008D2EAF"/>
    <w:rsid w:val="008D2F12"/>
    <w:rsid w:val="008D6EA0"/>
    <w:rsid w:val="008D6FCC"/>
    <w:rsid w:val="008E306C"/>
    <w:rsid w:val="008E4A17"/>
    <w:rsid w:val="008E5092"/>
    <w:rsid w:val="008E6853"/>
    <w:rsid w:val="008E6A46"/>
    <w:rsid w:val="008F0547"/>
    <w:rsid w:val="00901296"/>
    <w:rsid w:val="009014C0"/>
    <w:rsid w:val="009020CC"/>
    <w:rsid w:val="00903B7D"/>
    <w:rsid w:val="0090565D"/>
    <w:rsid w:val="0091029D"/>
    <w:rsid w:val="0091091A"/>
    <w:rsid w:val="0091192A"/>
    <w:rsid w:val="009161ED"/>
    <w:rsid w:val="009334AB"/>
    <w:rsid w:val="00936620"/>
    <w:rsid w:val="00936699"/>
    <w:rsid w:val="00936707"/>
    <w:rsid w:val="009423A5"/>
    <w:rsid w:val="00944B42"/>
    <w:rsid w:val="009458A4"/>
    <w:rsid w:val="0094604B"/>
    <w:rsid w:val="00962106"/>
    <w:rsid w:val="00966DA4"/>
    <w:rsid w:val="009726D7"/>
    <w:rsid w:val="00974377"/>
    <w:rsid w:val="00974982"/>
    <w:rsid w:val="0098611D"/>
    <w:rsid w:val="009952E6"/>
    <w:rsid w:val="009956D7"/>
    <w:rsid w:val="009970EB"/>
    <w:rsid w:val="009A3927"/>
    <w:rsid w:val="009A3C2C"/>
    <w:rsid w:val="009A6029"/>
    <w:rsid w:val="009A646D"/>
    <w:rsid w:val="009B03F0"/>
    <w:rsid w:val="009B119F"/>
    <w:rsid w:val="009C6E01"/>
    <w:rsid w:val="009D1175"/>
    <w:rsid w:val="009D2518"/>
    <w:rsid w:val="009D3BBD"/>
    <w:rsid w:val="009D41F4"/>
    <w:rsid w:val="009E29EC"/>
    <w:rsid w:val="009E3311"/>
    <w:rsid w:val="009E35FF"/>
    <w:rsid w:val="009E5A0C"/>
    <w:rsid w:val="009E7873"/>
    <w:rsid w:val="00A04D72"/>
    <w:rsid w:val="00A05FB8"/>
    <w:rsid w:val="00A104C3"/>
    <w:rsid w:val="00A127DD"/>
    <w:rsid w:val="00A13222"/>
    <w:rsid w:val="00A15921"/>
    <w:rsid w:val="00A230DF"/>
    <w:rsid w:val="00A270AF"/>
    <w:rsid w:val="00A30437"/>
    <w:rsid w:val="00A35249"/>
    <w:rsid w:val="00A37E3F"/>
    <w:rsid w:val="00A4078D"/>
    <w:rsid w:val="00A4163B"/>
    <w:rsid w:val="00A41B96"/>
    <w:rsid w:val="00A424BE"/>
    <w:rsid w:val="00A459A6"/>
    <w:rsid w:val="00A527C1"/>
    <w:rsid w:val="00A53AB6"/>
    <w:rsid w:val="00A54290"/>
    <w:rsid w:val="00A552E6"/>
    <w:rsid w:val="00A5576F"/>
    <w:rsid w:val="00A559D2"/>
    <w:rsid w:val="00A56802"/>
    <w:rsid w:val="00A601AC"/>
    <w:rsid w:val="00A60369"/>
    <w:rsid w:val="00A60C6C"/>
    <w:rsid w:val="00A62F13"/>
    <w:rsid w:val="00A63368"/>
    <w:rsid w:val="00A63E5B"/>
    <w:rsid w:val="00A66930"/>
    <w:rsid w:val="00A669F4"/>
    <w:rsid w:val="00A677FB"/>
    <w:rsid w:val="00A67B18"/>
    <w:rsid w:val="00A72541"/>
    <w:rsid w:val="00A750EE"/>
    <w:rsid w:val="00A76FFC"/>
    <w:rsid w:val="00A7740E"/>
    <w:rsid w:val="00A8264D"/>
    <w:rsid w:val="00A83914"/>
    <w:rsid w:val="00A83BF5"/>
    <w:rsid w:val="00A90248"/>
    <w:rsid w:val="00A90FA2"/>
    <w:rsid w:val="00A952C1"/>
    <w:rsid w:val="00A9751F"/>
    <w:rsid w:val="00AA1C0B"/>
    <w:rsid w:val="00AA7667"/>
    <w:rsid w:val="00AA7EAD"/>
    <w:rsid w:val="00AB07C8"/>
    <w:rsid w:val="00AB0874"/>
    <w:rsid w:val="00AB1643"/>
    <w:rsid w:val="00AB3DE7"/>
    <w:rsid w:val="00AB62AB"/>
    <w:rsid w:val="00AC19A1"/>
    <w:rsid w:val="00AC1DC8"/>
    <w:rsid w:val="00AC491A"/>
    <w:rsid w:val="00AC6A7D"/>
    <w:rsid w:val="00AD703F"/>
    <w:rsid w:val="00AE0C48"/>
    <w:rsid w:val="00AE33B7"/>
    <w:rsid w:val="00AE754E"/>
    <w:rsid w:val="00AE7A52"/>
    <w:rsid w:val="00AE7BDB"/>
    <w:rsid w:val="00AF178F"/>
    <w:rsid w:val="00AF1B57"/>
    <w:rsid w:val="00AF6998"/>
    <w:rsid w:val="00B00C1A"/>
    <w:rsid w:val="00B0427A"/>
    <w:rsid w:val="00B12598"/>
    <w:rsid w:val="00B143A3"/>
    <w:rsid w:val="00B1717D"/>
    <w:rsid w:val="00B23ECF"/>
    <w:rsid w:val="00B32EF5"/>
    <w:rsid w:val="00B375F5"/>
    <w:rsid w:val="00B437C9"/>
    <w:rsid w:val="00B44B87"/>
    <w:rsid w:val="00B4767C"/>
    <w:rsid w:val="00B50B3A"/>
    <w:rsid w:val="00B51791"/>
    <w:rsid w:val="00B63673"/>
    <w:rsid w:val="00B63C0C"/>
    <w:rsid w:val="00B6449B"/>
    <w:rsid w:val="00B7080F"/>
    <w:rsid w:val="00B72C9A"/>
    <w:rsid w:val="00B773C5"/>
    <w:rsid w:val="00B832B9"/>
    <w:rsid w:val="00B83879"/>
    <w:rsid w:val="00B90306"/>
    <w:rsid w:val="00B92067"/>
    <w:rsid w:val="00B924C6"/>
    <w:rsid w:val="00B937DF"/>
    <w:rsid w:val="00B951FB"/>
    <w:rsid w:val="00B95FD8"/>
    <w:rsid w:val="00B97759"/>
    <w:rsid w:val="00BB54D7"/>
    <w:rsid w:val="00BB5F0B"/>
    <w:rsid w:val="00BB7737"/>
    <w:rsid w:val="00BC2FDB"/>
    <w:rsid w:val="00BC31CE"/>
    <w:rsid w:val="00BC66F1"/>
    <w:rsid w:val="00BC752C"/>
    <w:rsid w:val="00BD35A8"/>
    <w:rsid w:val="00BD3F8F"/>
    <w:rsid w:val="00BD4AF9"/>
    <w:rsid w:val="00BD6BC5"/>
    <w:rsid w:val="00BD7D2D"/>
    <w:rsid w:val="00BE03CC"/>
    <w:rsid w:val="00BE2282"/>
    <w:rsid w:val="00BE6404"/>
    <w:rsid w:val="00BF1A57"/>
    <w:rsid w:val="00BF2733"/>
    <w:rsid w:val="00BF2B9D"/>
    <w:rsid w:val="00BF3DAB"/>
    <w:rsid w:val="00BF77D7"/>
    <w:rsid w:val="00C0357B"/>
    <w:rsid w:val="00C03CB7"/>
    <w:rsid w:val="00C04627"/>
    <w:rsid w:val="00C05155"/>
    <w:rsid w:val="00C06EB1"/>
    <w:rsid w:val="00C10149"/>
    <w:rsid w:val="00C203B4"/>
    <w:rsid w:val="00C217FA"/>
    <w:rsid w:val="00C27846"/>
    <w:rsid w:val="00C27D90"/>
    <w:rsid w:val="00C304CE"/>
    <w:rsid w:val="00C31B96"/>
    <w:rsid w:val="00C3427A"/>
    <w:rsid w:val="00C34FE5"/>
    <w:rsid w:val="00C360F8"/>
    <w:rsid w:val="00C36679"/>
    <w:rsid w:val="00C414EF"/>
    <w:rsid w:val="00C43AD2"/>
    <w:rsid w:val="00C4715B"/>
    <w:rsid w:val="00C472BE"/>
    <w:rsid w:val="00C568DD"/>
    <w:rsid w:val="00C579A5"/>
    <w:rsid w:val="00C57BCE"/>
    <w:rsid w:val="00C57C7F"/>
    <w:rsid w:val="00C61058"/>
    <w:rsid w:val="00C64BE0"/>
    <w:rsid w:val="00C6550F"/>
    <w:rsid w:val="00C66BB8"/>
    <w:rsid w:val="00C67207"/>
    <w:rsid w:val="00C70BD2"/>
    <w:rsid w:val="00C837F4"/>
    <w:rsid w:val="00C83AEE"/>
    <w:rsid w:val="00C841C3"/>
    <w:rsid w:val="00C8640E"/>
    <w:rsid w:val="00C91A41"/>
    <w:rsid w:val="00CA08AB"/>
    <w:rsid w:val="00CA1110"/>
    <w:rsid w:val="00CA448B"/>
    <w:rsid w:val="00CB3BEE"/>
    <w:rsid w:val="00CB4C2B"/>
    <w:rsid w:val="00CB4DD7"/>
    <w:rsid w:val="00CB5E87"/>
    <w:rsid w:val="00CC27D5"/>
    <w:rsid w:val="00CC7C73"/>
    <w:rsid w:val="00CD0104"/>
    <w:rsid w:val="00CD1E40"/>
    <w:rsid w:val="00CD5302"/>
    <w:rsid w:val="00CD64AC"/>
    <w:rsid w:val="00CE0460"/>
    <w:rsid w:val="00CE3BC9"/>
    <w:rsid w:val="00CE5910"/>
    <w:rsid w:val="00CF21C3"/>
    <w:rsid w:val="00CF2307"/>
    <w:rsid w:val="00CF3B0B"/>
    <w:rsid w:val="00CF4010"/>
    <w:rsid w:val="00CF4EA7"/>
    <w:rsid w:val="00CF7D6F"/>
    <w:rsid w:val="00D038A0"/>
    <w:rsid w:val="00D04307"/>
    <w:rsid w:val="00D071E3"/>
    <w:rsid w:val="00D13E62"/>
    <w:rsid w:val="00D163FA"/>
    <w:rsid w:val="00D16FF3"/>
    <w:rsid w:val="00D30E2A"/>
    <w:rsid w:val="00D313F3"/>
    <w:rsid w:val="00D32BDA"/>
    <w:rsid w:val="00D41121"/>
    <w:rsid w:val="00D43AD2"/>
    <w:rsid w:val="00D43F19"/>
    <w:rsid w:val="00D52904"/>
    <w:rsid w:val="00D530D5"/>
    <w:rsid w:val="00D56943"/>
    <w:rsid w:val="00D569E7"/>
    <w:rsid w:val="00D57A55"/>
    <w:rsid w:val="00D65042"/>
    <w:rsid w:val="00D652C9"/>
    <w:rsid w:val="00D70DB6"/>
    <w:rsid w:val="00D73C9A"/>
    <w:rsid w:val="00D81DF7"/>
    <w:rsid w:val="00D821D0"/>
    <w:rsid w:val="00D84487"/>
    <w:rsid w:val="00D90ED9"/>
    <w:rsid w:val="00D944E2"/>
    <w:rsid w:val="00DA0269"/>
    <w:rsid w:val="00DA67E9"/>
    <w:rsid w:val="00DA683D"/>
    <w:rsid w:val="00DA6E40"/>
    <w:rsid w:val="00DB1502"/>
    <w:rsid w:val="00DB6507"/>
    <w:rsid w:val="00DC211A"/>
    <w:rsid w:val="00DC5349"/>
    <w:rsid w:val="00DC68D0"/>
    <w:rsid w:val="00DD15FE"/>
    <w:rsid w:val="00DE048F"/>
    <w:rsid w:val="00DE2FAE"/>
    <w:rsid w:val="00DE3941"/>
    <w:rsid w:val="00DE6BDB"/>
    <w:rsid w:val="00DF1773"/>
    <w:rsid w:val="00E032C8"/>
    <w:rsid w:val="00E03F30"/>
    <w:rsid w:val="00E13234"/>
    <w:rsid w:val="00E17412"/>
    <w:rsid w:val="00E1792A"/>
    <w:rsid w:val="00E210DA"/>
    <w:rsid w:val="00E21CDD"/>
    <w:rsid w:val="00E2315B"/>
    <w:rsid w:val="00E23DDF"/>
    <w:rsid w:val="00E273EF"/>
    <w:rsid w:val="00E306DD"/>
    <w:rsid w:val="00E311EC"/>
    <w:rsid w:val="00E343F5"/>
    <w:rsid w:val="00E37080"/>
    <w:rsid w:val="00E4091F"/>
    <w:rsid w:val="00E424E5"/>
    <w:rsid w:val="00E42D2A"/>
    <w:rsid w:val="00E43EAE"/>
    <w:rsid w:val="00E45221"/>
    <w:rsid w:val="00E4648D"/>
    <w:rsid w:val="00E473B2"/>
    <w:rsid w:val="00E505AF"/>
    <w:rsid w:val="00E51BE4"/>
    <w:rsid w:val="00E60095"/>
    <w:rsid w:val="00E616A3"/>
    <w:rsid w:val="00E70382"/>
    <w:rsid w:val="00E707D7"/>
    <w:rsid w:val="00E75B15"/>
    <w:rsid w:val="00E817F7"/>
    <w:rsid w:val="00E83D9F"/>
    <w:rsid w:val="00E869D8"/>
    <w:rsid w:val="00E9480C"/>
    <w:rsid w:val="00E94D0D"/>
    <w:rsid w:val="00E95624"/>
    <w:rsid w:val="00EA3715"/>
    <w:rsid w:val="00EA3C68"/>
    <w:rsid w:val="00EA4915"/>
    <w:rsid w:val="00EC2608"/>
    <w:rsid w:val="00EC7CBF"/>
    <w:rsid w:val="00ED2905"/>
    <w:rsid w:val="00ED323A"/>
    <w:rsid w:val="00ED3ACC"/>
    <w:rsid w:val="00ED7BB0"/>
    <w:rsid w:val="00EE0778"/>
    <w:rsid w:val="00EE238E"/>
    <w:rsid w:val="00EE3051"/>
    <w:rsid w:val="00EE6BE3"/>
    <w:rsid w:val="00EE7E07"/>
    <w:rsid w:val="00EF034C"/>
    <w:rsid w:val="00EF3834"/>
    <w:rsid w:val="00EF735A"/>
    <w:rsid w:val="00EF7D98"/>
    <w:rsid w:val="00F0138B"/>
    <w:rsid w:val="00F01623"/>
    <w:rsid w:val="00F01C36"/>
    <w:rsid w:val="00F03234"/>
    <w:rsid w:val="00F17A84"/>
    <w:rsid w:val="00F26F1E"/>
    <w:rsid w:val="00F31A6C"/>
    <w:rsid w:val="00F32F55"/>
    <w:rsid w:val="00F36497"/>
    <w:rsid w:val="00F37931"/>
    <w:rsid w:val="00F401D1"/>
    <w:rsid w:val="00F42ABA"/>
    <w:rsid w:val="00F434C4"/>
    <w:rsid w:val="00F436A1"/>
    <w:rsid w:val="00F4378B"/>
    <w:rsid w:val="00F4471F"/>
    <w:rsid w:val="00F454FC"/>
    <w:rsid w:val="00F455D2"/>
    <w:rsid w:val="00F47A13"/>
    <w:rsid w:val="00F5026C"/>
    <w:rsid w:val="00F50C4D"/>
    <w:rsid w:val="00F51843"/>
    <w:rsid w:val="00F52676"/>
    <w:rsid w:val="00F56BEB"/>
    <w:rsid w:val="00F63B5F"/>
    <w:rsid w:val="00F63E1B"/>
    <w:rsid w:val="00F64EFA"/>
    <w:rsid w:val="00F6720C"/>
    <w:rsid w:val="00F70736"/>
    <w:rsid w:val="00F72480"/>
    <w:rsid w:val="00F73148"/>
    <w:rsid w:val="00F742EA"/>
    <w:rsid w:val="00F77D9F"/>
    <w:rsid w:val="00F810CD"/>
    <w:rsid w:val="00F825F4"/>
    <w:rsid w:val="00F82D40"/>
    <w:rsid w:val="00F91044"/>
    <w:rsid w:val="00F92999"/>
    <w:rsid w:val="00F93F25"/>
    <w:rsid w:val="00F94F7A"/>
    <w:rsid w:val="00F95788"/>
    <w:rsid w:val="00FA0B11"/>
    <w:rsid w:val="00FB06EA"/>
    <w:rsid w:val="00FB3123"/>
    <w:rsid w:val="00FB4390"/>
    <w:rsid w:val="00FB4A23"/>
    <w:rsid w:val="00FB7088"/>
    <w:rsid w:val="00FB7F04"/>
    <w:rsid w:val="00FD04F2"/>
    <w:rsid w:val="00FD2DC4"/>
    <w:rsid w:val="00FD599B"/>
    <w:rsid w:val="00FD62EB"/>
    <w:rsid w:val="00FD685B"/>
    <w:rsid w:val="00FE0999"/>
    <w:rsid w:val="00FE6443"/>
    <w:rsid w:val="00FE6ACF"/>
    <w:rsid w:val="00FF008C"/>
    <w:rsid w:val="00FF0BE4"/>
    <w:rsid w:val="00FF586F"/>
    <w:rsid w:val="00FF5BFD"/>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E75B15"/>
    <w:pPr>
      <w:tabs>
        <w:tab w:val="center" w:pos="4677"/>
        <w:tab w:val="right" w:pos="9355"/>
      </w:tabs>
    </w:pPr>
  </w:style>
  <w:style w:type="character" w:customStyle="1" w:styleId="af2">
    <w:name w:val="Верхний колонтитул Знак"/>
    <w:basedOn w:val="a0"/>
    <w:link w:val="af1"/>
    <w:uiPriority w:val="99"/>
    <w:rsid w:val="00E75B15"/>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E75B15"/>
    <w:pPr>
      <w:tabs>
        <w:tab w:val="center" w:pos="4677"/>
        <w:tab w:val="right" w:pos="9355"/>
      </w:tabs>
    </w:pPr>
  </w:style>
  <w:style w:type="character" w:customStyle="1" w:styleId="af4">
    <w:name w:val="Нижний колонтитул Знак"/>
    <w:basedOn w:val="a0"/>
    <w:link w:val="af3"/>
    <w:uiPriority w:val="99"/>
    <w:rsid w:val="00E75B15"/>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unhideWhenUsed/>
    <w:rsid w:val="00E75B15"/>
    <w:pPr>
      <w:tabs>
        <w:tab w:val="center" w:pos="4677"/>
        <w:tab w:val="right" w:pos="9355"/>
      </w:tabs>
    </w:pPr>
  </w:style>
  <w:style w:type="character" w:customStyle="1" w:styleId="af2">
    <w:name w:val="Верхний колонтитул Знак"/>
    <w:basedOn w:val="a0"/>
    <w:link w:val="af1"/>
    <w:uiPriority w:val="99"/>
    <w:rsid w:val="00E75B15"/>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E75B15"/>
    <w:pPr>
      <w:tabs>
        <w:tab w:val="center" w:pos="4677"/>
        <w:tab w:val="right" w:pos="9355"/>
      </w:tabs>
    </w:pPr>
  </w:style>
  <w:style w:type="character" w:customStyle="1" w:styleId="af4">
    <w:name w:val="Нижний колонтитул Знак"/>
    <w:basedOn w:val="a0"/>
    <w:link w:val="af3"/>
    <w:uiPriority w:val="99"/>
    <w:rsid w:val="00E75B1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2882ECE46817BDEC6964E3B199531232D84250677675AD2873CF4C96g3c2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2882ECE46817BDEC6964E3B199531232DC4559667B75AD2873CF4C96g3c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D44D5C7E2D9CB742F5AE392DD388EA2F1D883703B31EE34C84F30909F5T0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D44D5C7E2D9CB742F5AE392DD388EA2F198F3E02BE1EE34C84F30909F5T0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D26430A4B9DA148C141804F3F1020CF7B648AAC7E954C1F5621B9DBA8P1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BEA97-1F86-4DCE-A867-CFFEAFA2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5044</Words>
  <Characters>28752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33729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Лаврентьева Ирина Юрьевна</cp:lastModifiedBy>
  <cp:revision>3</cp:revision>
  <cp:lastPrinted>2015-12-21T15:55:00Z</cp:lastPrinted>
  <dcterms:created xsi:type="dcterms:W3CDTF">2015-12-23T12:58:00Z</dcterms:created>
  <dcterms:modified xsi:type="dcterms:W3CDTF">2015-12-23T12:59:00Z</dcterms:modified>
</cp:coreProperties>
</file>