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8C" w:rsidRDefault="001E398C" w:rsidP="001E398C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1E398C" w:rsidRDefault="001E398C" w:rsidP="001E398C">
      <w:pPr>
        <w:pStyle w:val="a3"/>
        <w:widowControl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1E398C" w:rsidRDefault="001E398C" w:rsidP="001E398C">
      <w:pPr>
        <w:pStyle w:val="a3"/>
        <w:widowControl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1E398C" w:rsidRDefault="001E398C" w:rsidP="001E398C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 CYR" w:hAnsi="Times New Roman CYR" w:cs="Times New Roman CYR"/>
          <w:b w:val="0"/>
          <w:bCs w:val="0"/>
        </w:rPr>
        <w:t>ИЗМЕНЕНИЯ И ДОПОЛНЕНИЯ</w:t>
      </w:r>
    </w:p>
    <w:p w:rsidR="001E398C" w:rsidRDefault="001E398C" w:rsidP="001E398C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 CYR" w:hAnsi="Times New Roman CYR" w:cs="Times New Roman CYR"/>
          <w:b w:val="0"/>
          <w:bCs w:val="0"/>
        </w:rPr>
        <w:t>В ПРАВИЛА ДОВЕРИТЕЛЬНОГО УПРАВЛЕНИЯ</w:t>
      </w:r>
    </w:p>
    <w:p w:rsidR="001E398C" w:rsidRDefault="001E398C" w:rsidP="001E398C">
      <w:pPr>
        <w:pStyle w:val="a5"/>
        <w:spacing w:line="360" w:lineRule="atLeast"/>
        <w:rPr>
          <w:b/>
          <w:bCs/>
          <w:lang w:val="ru-RU"/>
        </w:rPr>
      </w:pPr>
      <w:r>
        <w:rPr>
          <w:b/>
          <w:bCs/>
          <w:lang w:val="ru-RU"/>
        </w:rPr>
        <w:t>ОТКРЫТЫМ ПАЕВЫМ ИНВЕСТИЦИОНЫМ ФОНДОМ</w:t>
      </w:r>
    </w:p>
    <w:p w:rsidR="001E398C" w:rsidRDefault="001E398C" w:rsidP="001E398C">
      <w:pPr>
        <w:pStyle w:val="a5"/>
        <w:spacing w:line="360" w:lineRule="atLeast"/>
        <w:rPr>
          <w:b/>
          <w:bCs/>
          <w:lang w:val="ru-RU"/>
        </w:rPr>
      </w:pPr>
      <w:r>
        <w:rPr>
          <w:b/>
          <w:bCs/>
          <w:lang w:val="ru-RU"/>
        </w:rPr>
        <w:t>СМЕШАННЫХ ИНВЕСТИЦИЙ</w:t>
      </w:r>
    </w:p>
    <w:p w:rsidR="001E398C" w:rsidRDefault="001E398C" w:rsidP="001E398C">
      <w:pPr>
        <w:pStyle w:val="1"/>
        <w:widowControl/>
        <w:spacing w:before="0"/>
        <w:ind w:firstLine="0"/>
      </w:pPr>
      <w:r>
        <w:t xml:space="preserve">«СЕВЕРО-ЗАПАДНЫЙ» </w:t>
      </w:r>
    </w:p>
    <w:p w:rsidR="001E398C" w:rsidRDefault="001E398C" w:rsidP="001E398C">
      <w:pPr>
        <w:jc w:val="center"/>
        <w:rPr>
          <w:b/>
          <w:sz w:val="28"/>
          <w:szCs w:val="28"/>
        </w:rPr>
      </w:pPr>
      <w:r w:rsidRPr="00193738">
        <w:rPr>
          <w:b/>
          <w:sz w:val="28"/>
          <w:szCs w:val="28"/>
        </w:rPr>
        <w:t>под управлением общества с ограниченной ответственностью «Северо-западная управляющая компания»</w:t>
      </w:r>
    </w:p>
    <w:p w:rsidR="001E398C" w:rsidRDefault="001E398C" w:rsidP="001E398C">
      <w:pPr>
        <w:jc w:val="center"/>
        <w:rPr>
          <w:b/>
          <w:sz w:val="28"/>
          <w:szCs w:val="28"/>
        </w:rPr>
      </w:pPr>
    </w:p>
    <w:p w:rsidR="001E398C" w:rsidRPr="00193738" w:rsidRDefault="001E398C" w:rsidP="001E398C">
      <w:pPr>
        <w:jc w:val="center"/>
        <w:rPr>
          <w:b/>
          <w:sz w:val="28"/>
          <w:szCs w:val="28"/>
        </w:rPr>
      </w:pPr>
    </w:p>
    <w:p w:rsidR="001E398C" w:rsidRDefault="001E398C" w:rsidP="001E398C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 CYR" w:hAnsi="Times New Roman CYR" w:cs="Times New Roman CYR"/>
          <w:b w:val="0"/>
          <w:bCs w:val="0"/>
        </w:rPr>
        <w:t>Правила Фонда зарегистрированы в ФСФР России</w:t>
      </w:r>
    </w:p>
    <w:p w:rsidR="001E398C" w:rsidRDefault="001E398C" w:rsidP="001E398C">
      <w:pPr>
        <w:pStyle w:val="a3"/>
        <w:widowControl/>
        <w:rPr>
          <w:rFonts w:ascii="Times New Roman CYR" w:hAnsi="Times New Roman CYR" w:cs="Times New Roman CYR"/>
          <w:b w:val="0"/>
          <w:bCs w:val="0"/>
        </w:rPr>
      </w:pPr>
      <w:r>
        <w:rPr>
          <w:rFonts w:ascii="Times New Roman CYR" w:hAnsi="Times New Roman CYR" w:cs="Times New Roman CYR"/>
          <w:b w:val="0"/>
          <w:bCs w:val="0"/>
        </w:rPr>
        <w:t xml:space="preserve"> за №0288-58234286 от 01.12.2004г. и опубликованы в Приложении к Вестнику ФСФР России №50 от 08.12.2004г. </w:t>
      </w: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1E398C" w:rsidRP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  <w:lang w:val="en-US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p w:rsidR="001E398C" w:rsidRDefault="001E398C" w:rsidP="001E398C">
      <w:pPr>
        <w:pStyle w:val="a3"/>
        <w:widowControl/>
        <w:ind w:left="2160" w:firstLine="720"/>
        <w:jc w:val="left"/>
        <w:rPr>
          <w:rFonts w:ascii="Times New Roman CYR" w:hAnsi="Times New Roman CYR" w:cs="Times New Roman CYR"/>
          <w:b w:val="0"/>
          <w:bCs w:val="0"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3960"/>
        <w:gridCol w:w="4320"/>
      </w:tblGrid>
      <w:tr w:rsidR="001E398C" w:rsidTr="00193738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№№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СТАРАЯ РЕДАКЦИЯ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1E398C" w:rsidTr="00193738">
        <w:tblPrEx>
          <w:tblCellMar>
            <w:top w:w="0" w:type="dxa"/>
            <w:bottom w:w="0" w:type="dxa"/>
          </w:tblCellMar>
        </w:tblPrEx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1.</w:t>
            </w: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Pr="001E398C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Pr="00193738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Pr="006816FA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E398C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Pr="006816FA" w:rsidRDefault="001E398C" w:rsidP="00193738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C" w:rsidRPr="00193738" w:rsidRDefault="001E398C" w:rsidP="00193738">
            <w:pPr>
              <w:jc w:val="center"/>
              <w:rPr>
                <w:sz w:val="22"/>
                <w:szCs w:val="22"/>
              </w:rPr>
            </w:pPr>
          </w:p>
          <w:p w:rsidR="001E398C" w:rsidRPr="00193738" w:rsidRDefault="001E398C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b/>
                <w:bCs/>
                <w:sz w:val="22"/>
                <w:szCs w:val="22"/>
              </w:rPr>
              <w:t xml:space="preserve">76. </w:t>
            </w:r>
            <w:proofErr w:type="gramStart"/>
            <w:r w:rsidRPr="00193738">
              <w:rPr>
                <w:sz w:val="22"/>
                <w:szCs w:val="22"/>
              </w:rPr>
              <w:t>За счет</w:t>
            </w:r>
            <w:r w:rsidRPr="00193738">
              <w:rPr>
                <w:b/>
                <w:bCs/>
                <w:sz w:val="22"/>
                <w:szCs w:val="22"/>
              </w:rPr>
              <w:t xml:space="preserve"> </w:t>
            </w:r>
            <w:r w:rsidRPr="00193738">
              <w:rPr>
                <w:sz w:val="22"/>
                <w:szCs w:val="22"/>
              </w:rPr>
              <w:t>имущества фонда выплачиваются вознаграждения управляющей компании – в размере не более 2,</w:t>
            </w:r>
            <w:r>
              <w:rPr>
                <w:sz w:val="22"/>
                <w:szCs w:val="22"/>
              </w:rPr>
              <w:t>0</w:t>
            </w:r>
            <w:r w:rsidRPr="00193738">
              <w:rPr>
                <w:sz w:val="22"/>
                <w:szCs w:val="22"/>
              </w:rPr>
              <w:t xml:space="preserve"> (двух) процент</w:t>
            </w:r>
            <w:r>
              <w:rPr>
                <w:sz w:val="22"/>
                <w:szCs w:val="22"/>
              </w:rPr>
              <w:t>ов</w:t>
            </w:r>
            <w:r w:rsidRPr="00193738">
              <w:rPr>
                <w:sz w:val="22"/>
                <w:szCs w:val="22"/>
              </w:rPr>
              <w:t xml:space="preserve">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193738">
              <w:rPr>
                <w:rFonts w:eastAsia="MS Mincho"/>
                <w:snapToGrid w:val="0"/>
                <w:color w:val="000000"/>
                <w:sz w:val="22"/>
                <w:szCs w:val="22"/>
              </w:rPr>
              <w:t>федерального органа исполнительной власти по рынку ценных бумаг</w:t>
            </w:r>
            <w:r w:rsidRPr="00193738">
              <w:rPr>
                <w:sz w:val="22"/>
                <w:szCs w:val="22"/>
              </w:rPr>
              <w:t>, а также специализированному депозитарию, лицу, осуществляющему ведение реестра владельцев инвестиционных паев, и аудитору - в размере не более 2,4 (двух</w:t>
            </w:r>
            <w:proofErr w:type="gramEnd"/>
            <w:r w:rsidRPr="00193738">
              <w:rPr>
                <w:sz w:val="22"/>
                <w:szCs w:val="22"/>
              </w:rPr>
              <w:t xml:space="preserve"> целых и четырех десятых)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193738">
              <w:rPr>
                <w:rFonts w:eastAsia="MS Mincho"/>
                <w:snapToGrid w:val="0"/>
                <w:color w:val="000000"/>
                <w:sz w:val="22"/>
                <w:szCs w:val="22"/>
              </w:rPr>
              <w:t>федерального органа исполнительной власти по рынку ценных бумаг</w:t>
            </w:r>
            <w:r w:rsidRPr="00193738">
              <w:rPr>
                <w:sz w:val="22"/>
                <w:szCs w:val="22"/>
              </w:rPr>
              <w:t>.</w:t>
            </w:r>
          </w:p>
          <w:p w:rsidR="001E398C" w:rsidRPr="00193738" w:rsidRDefault="001E398C" w:rsidP="00193738">
            <w:pPr>
              <w:tabs>
                <w:tab w:val="num" w:pos="426"/>
              </w:tabs>
              <w:spacing w:before="120"/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>Максимальный общий размер указанных в настоящем пункте вознаграждений за финансовый год составляет не более 4,</w:t>
            </w:r>
            <w:r>
              <w:rPr>
                <w:sz w:val="22"/>
                <w:szCs w:val="22"/>
              </w:rPr>
              <w:t>4</w:t>
            </w:r>
            <w:r w:rsidRPr="00193738">
              <w:rPr>
                <w:sz w:val="22"/>
                <w:szCs w:val="22"/>
              </w:rPr>
              <w:t xml:space="preserve"> (четыре целых </w:t>
            </w:r>
            <w:r>
              <w:rPr>
                <w:sz w:val="22"/>
                <w:szCs w:val="22"/>
              </w:rPr>
              <w:t>четыре</w:t>
            </w:r>
            <w:r w:rsidRPr="00193738">
              <w:rPr>
                <w:sz w:val="22"/>
                <w:szCs w:val="22"/>
              </w:rPr>
              <w:t xml:space="preserve"> десятых) процента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193738">
              <w:rPr>
                <w:rFonts w:eastAsia="MS Mincho"/>
                <w:snapToGrid w:val="0"/>
                <w:color w:val="000000"/>
                <w:sz w:val="22"/>
                <w:szCs w:val="22"/>
              </w:rPr>
              <w:t>федерального органа исполнительной власти по рынку ценных бумаг</w:t>
            </w:r>
            <w:r w:rsidRPr="00193738">
              <w:rPr>
                <w:sz w:val="22"/>
                <w:szCs w:val="22"/>
              </w:rPr>
              <w:t>.</w:t>
            </w:r>
          </w:p>
          <w:p w:rsidR="001E398C" w:rsidRDefault="001E398C" w:rsidP="00193738">
            <w:pPr>
              <w:jc w:val="both"/>
              <w:rPr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E398C" w:rsidRPr="001E398C" w:rsidRDefault="001E398C" w:rsidP="0019373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both"/>
              <w:rPr>
                <w:sz w:val="22"/>
                <w:szCs w:val="22"/>
              </w:rPr>
            </w:pPr>
          </w:p>
          <w:p w:rsidR="001E398C" w:rsidRPr="00193738" w:rsidRDefault="001E398C" w:rsidP="00193738">
            <w:pPr>
              <w:jc w:val="both"/>
              <w:rPr>
                <w:sz w:val="22"/>
                <w:szCs w:val="22"/>
              </w:rPr>
            </w:pPr>
          </w:p>
          <w:p w:rsidR="001E398C" w:rsidRPr="00193738" w:rsidRDefault="001E398C" w:rsidP="00193738">
            <w:pPr>
              <w:spacing w:before="120"/>
              <w:jc w:val="both"/>
              <w:rPr>
                <w:sz w:val="22"/>
                <w:szCs w:val="22"/>
              </w:rPr>
            </w:pPr>
            <w:r w:rsidRPr="004765B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81.  </w:t>
            </w:r>
            <w:r w:rsidRPr="00193738">
              <w:rPr>
                <w:sz w:val="22"/>
                <w:szCs w:val="22"/>
              </w:rPr>
              <w:t>За счет имущества, составляющего Фонд, возмещаются расходы, связанные с доверительным управлением Фондом, в том числе:</w:t>
            </w:r>
          </w:p>
          <w:p w:rsidR="001E398C" w:rsidRPr="00193738" w:rsidRDefault="001E398C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>-  с совершением сделок с имуществом, составляющим фонд;</w:t>
            </w:r>
          </w:p>
          <w:p w:rsidR="001E398C" w:rsidRPr="00193738" w:rsidRDefault="001E398C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>- расходы, связанные с публикацией документов  и информации о фонде, предусмотренной правилами фонда, нормативными правовыми актами федерального органа исполнительной власти по рынку ценных бумаг или законодательством Российской Федерации;</w:t>
            </w:r>
          </w:p>
          <w:p w:rsidR="001E398C" w:rsidRPr="00193738" w:rsidRDefault="001E398C" w:rsidP="00193738">
            <w:pPr>
              <w:jc w:val="both"/>
              <w:rPr>
                <w:sz w:val="22"/>
                <w:szCs w:val="22"/>
              </w:rPr>
            </w:pPr>
            <w:proofErr w:type="gramStart"/>
            <w:r w:rsidRPr="00193738">
              <w:rPr>
                <w:sz w:val="22"/>
                <w:szCs w:val="22"/>
              </w:rPr>
              <w:t>-с оплатой юридических услуг, а также расходы, понесенными в связи с судебными разбирательствами от имени фонда;</w:t>
            </w:r>
            <w:proofErr w:type="gramEnd"/>
          </w:p>
          <w:p w:rsidR="001E398C" w:rsidRPr="00193738" w:rsidRDefault="001E398C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>- расходы, связанные с доставкой почтовой корреспонденции специализированному депозитарию, в отношении имущества составляющего фонд;</w:t>
            </w:r>
          </w:p>
          <w:p w:rsidR="001E398C" w:rsidRPr="00193738" w:rsidRDefault="001E398C" w:rsidP="00193738">
            <w:pPr>
              <w:jc w:val="both"/>
              <w:rPr>
                <w:sz w:val="22"/>
                <w:szCs w:val="22"/>
              </w:rPr>
            </w:pPr>
            <w:proofErr w:type="gramStart"/>
            <w:r w:rsidRPr="00193738">
              <w:rPr>
                <w:sz w:val="22"/>
                <w:szCs w:val="22"/>
              </w:rPr>
              <w:t>- налоги Российской Федерации или субъектов Российской Федерации, которыми может облагаться имущество фонда или которые могут выплачиваться за счет имущества, составляющего фонд, или любые другие налоги, которые могут возникнуть в будущем при изменении налогового законодательства Российской Федерации;</w:t>
            </w:r>
            <w:proofErr w:type="gramEnd"/>
          </w:p>
          <w:p w:rsidR="001E398C" w:rsidRPr="00193738" w:rsidRDefault="001E398C" w:rsidP="00193738">
            <w:pPr>
              <w:jc w:val="both"/>
              <w:rPr>
                <w:spacing w:val="-1"/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 xml:space="preserve">- </w:t>
            </w:r>
            <w:r w:rsidRPr="00193738">
              <w:rPr>
                <w:spacing w:val="-1"/>
                <w:sz w:val="22"/>
                <w:szCs w:val="22"/>
              </w:rPr>
              <w:t xml:space="preserve">расходы, связанные с оплатой комиссии банка по договору ведения банковского счета фонда, включая расходы по перечислению денежной компенсации в связи с погашением инвестиционных паев. </w:t>
            </w:r>
          </w:p>
          <w:p w:rsidR="001E398C" w:rsidRPr="00193738" w:rsidRDefault="001E398C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 xml:space="preserve"> Максимальный размер расходов, возмещаемых за счет имущества, составляющего Фонд, составляет 1 (Один)  процент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1E398C" w:rsidRPr="004765B6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98C" w:rsidRPr="00193738" w:rsidRDefault="001E398C" w:rsidP="00193738">
            <w:pPr>
              <w:rPr>
                <w:b/>
                <w:bCs/>
                <w:sz w:val="22"/>
                <w:szCs w:val="22"/>
              </w:rPr>
            </w:pPr>
          </w:p>
          <w:p w:rsidR="001E398C" w:rsidRPr="00193738" w:rsidRDefault="001E398C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b/>
                <w:bCs/>
                <w:sz w:val="22"/>
                <w:szCs w:val="22"/>
              </w:rPr>
              <w:t xml:space="preserve">76. </w:t>
            </w:r>
            <w:proofErr w:type="gramStart"/>
            <w:r w:rsidRPr="00193738">
              <w:rPr>
                <w:sz w:val="22"/>
                <w:szCs w:val="22"/>
              </w:rPr>
              <w:t>За счет</w:t>
            </w:r>
            <w:r w:rsidRPr="00193738">
              <w:rPr>
                <w:b/>
                <w:bCs/>
                <w:sz w:val="22"/>
                <w:szCs w:val="22"/>
              </w:rPr>
              <w:t xml:space="preserve"> </w:t>
            </w:r>
            <w:r w:rsidRPr="00193738">
              <w:rPr>
                <w:sz w:val="22"/>
                <w:szCs w:val="22"/>
              </w:rPr>
              <w:t xml:space="preserve">имущества фонда выплачиваются вознаграждения управляющей компании – в размере не более </w:t>
            </w:r>
            <w:r w:rsidRPr="00193738">
              <w:rPr>
                <w:b/>
                <w:bCs/>
                <w:sz w:val="22"/>
                <w:szCs w:val="22"/>
              </w:rPr>
              <w:t>3,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193738">
              <w:rPr>
                <w:b/>
                <w:bCs/>
                <w:sz w:val="22"/>
                <w:szCs w:val="22"/>
              </w:rPr>
              <w:t xml:space="preserve"> (трех) </w:t>
            </w:r>
            <w:r w:rsidRPr="00193738">
              <w:rPr>
                <w:bCs/>
                <w:sz w:val="22"/>
                <w:szCs w:val="22"/>
              </w:rPr>
              <w:t>процентов</w:t>
            </w:r>
            <w:r w:rsidRPr="00193738">
              <w:rPr>
                <w:sz w:val="22"/>
                <w:szCs w:val="22"/>
              </w:rPr>
              <w:t xml:space="preserve">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193738">
              <w:rPr>
                <w:rFonts w:eastAsia="MS Mincho"/>
                <w:snapToGrid w:val="0"/>
                <w:color w:val="000000"/>
                <w:sz w:val="22"/>
                <w:szCs w:val="22"/>
              </w:rPr>
              <w:t>федерального органа исполнительной власти по рынку ценных бумаг</w:t>
            </w:r>
            <w:r w:rsidRPr="00193738">
              <w:rPr>
                <w:sz w:val="22"/>
                <w:szCs w:val="22"/>
              </w:rPr>
              <w:t>, а также специализированному депозитарию, лицу, осуществляющему ведение реестра владельцев инвестиционных паев, и аудитору - в размере не более 2,4 (двух</w:t>
            </w:r>
            <w:proofErr w:type="gramEnd"/>
            <w:r w:rsidRPr="00193738">
              <w:rPr>
                <w:sz w:val="22"/>
                <w:szCs w:val="22"/>
              </w:rPr>
              <w:t xml:space="preserve"> целых и четырех десятых)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193738">
              <w:rPr>
                <w:rFonts w:eastAsia="MS Mincho"/>
                <w:snapToGrid w:val="0"/>
                <w:color w:val="000000"/>
                <w:sz w:val="22"/>
                <w:szCs w:val="22"/>
              </w:rPr>
              <w:t>федерального органа исполнительной власти по рынку ценных бумаг</w:t>
            </w:r>
            <w:r w:rsidRPr="00193738">
              <w:rPr>
                <w:sz w:val="22"/>
                <w:szCs w:val="22"/>
              </w:rPr>
              <w:t>.</w:t>
            </w:r>
          </w:p>
          <w:p w:rsidR="001E398C" w:rsidRPr="00193738" w:rsidRDefault="001E398C" w:rsidP="00193738">
            <w:pPr>
              <w:tabs>
                <w:tab w:val="num" w:pos="426"/>
              </w:tabs>
              <w:spacing w:before="120"/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 xml:space="preserve">Максимальный общий размер указанных в настоящем пункте вознаграждений за финансовый год составляет не более </w:t>
            </w:r>
            <w:r w:rsidRPr="00193738">
              <w:rPr>
                <w:b/>
                <w:bCs/>
                <w:sz w:val="22"/>
                <w:szCs w:val="22"/>
              </w:rPr>
              <w:t>5,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193738">
              <w:rPr>
                <w:b/>
                <w:bCs/>
                <w:sz w:val="22"/>
                <w:szCs w:val="22"/>
              </w:rPr>
              <w:t xml:space="preserve"> (пяти целых </w:t>
            </w:r>
            <w:r>
              <w:rPr>
                <w:b/>
                <w:bCs/>
                <w:sz w:val="22"/>
                <w:szCs w:val="22"/>
              </w:rPr>
              <w:t>четырех</w:t>
            </w:r>
            <w:r w:rsidRPr="00193738">
              <w:rPr>
                <w:b/>
                <w:bCs/>
                <w:sz w:val="22"/>
                <w:szCs w:val="22"/>
              </w:rPr>
              <w:t xml:space="preserve"> десятых)</w:t>
            </w:r>
            <w:r w:rsidRPr="00193738">
              <w:rPr>
                <w:sz w:val="22"/>
                <w:szCs w:val="22"/>
              </w:rPr>
              <w:t xml:space="preserve">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</w:t>
            </w:r>
            <w:r w:rsidRPr="00193738">
              <w:rPr>
                <w:rFonts w:eastAsia="MS Mincho"/>
                <w:snapToGrid w:val="0"/>
                <w:color w:val="000000"/>
                <w:sz w:val="22"/>
                <w:szCs w:val="22"/>
              </w:rPr>
              <w:t>федерального органа исполнительной власти по рынку ценных бумаг</w:t>
            </w:r>
            <w:r w:rsidRPr="00193738">
              <w:rPr>
                <w:sz w:val="22"/>
                <w:szCs w:val="22"/>
              </w:rPr>
              <w:t>.</w:t>
            </w:r>
          </w:p>
          <w:p w:rsidR="001E398C" w:rsidRPr="00193738" w:rsidRDefault="001E398C" w:rsidP="00193738">
            <w:pPr>
              <w:rPr>
                <w:sz w:val="22"/>
                <w:szCs w:val="22"/>
              </w:rPr>
            </w:pPr>
          </w:p>
          <w:p w:rsidR="001E398C" w:rsidRPr="004765B6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Pr="0096460B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Pr="00193738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Pr="001E398C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</w:pPr>
          </w:p>
          <w:p w:rsidR="001E398C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Pr="004765B6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1E398C" w:rsidRPr="00193738" w:rsidRDefault="001E398C" w:rsidP="00193738">
            <w:pPr>
              <w:spacing w:before="120"/>
              <w:jc w:val="both"/>
              <w:rPr>
                <w:sz w:val="22"/>
                <w:szCs w:val="22"/>
              </w:rPr>
            </w:pPr>
            <w:r w:rsidRPr="004765B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81.  </w:t>
            </w:r>
            <w:r w:rsidRPr="00193738">
              <w:rPr>
                <w:sz w:val="22"/>
                <w:szCs w:val="22"/>
              </w:rPr>
              <w:t>За счет имущества, составляющего Фонд, возмещаются расходы, связанные с доверительным управлением Фондом, в том числе:</w:t>
            </w:r>
          </w:p>
          <w:p w:rsidR="001E398C" w:rsidRPr="00193738" w:rsidRDefault="001E398C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>-  с совершением сделок с имуществом, составляющим фонд;</w:t>
            </w:r>
          </w:p>
          <w:p w:rsidR="001E398C" w:rsidRPr="00193738" w:rsidRDefault="001E398C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 xml:space="preserve">- расходы, связанные с оплатой юридических услуг, </w:t>
            </w:r>
            <w:r w:rsidRPr="00193738">
              <w:rPr>
                <w:b/>
                <w:sz w:val="22"/>
                <w:szCs w:val="22"/>
              </w:rPr>
              <w:t>а также суммы судебных издержек и государственной пошлины, уплачиваемые управляющей компанией в связи с   осуществлением доверительного управления фондом;</w:t>
            </w:r>
          </w:p>
          <w:p w:rsidR="001E398C" w:rsidRPr="00193738" w:rsidRDefault="001E398C" w:rsidP="00193738">
            <w:pPr>
              <w:jc w:val="both"/>
              <w:rPr>
                <w:b/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 xml:space="preserve">-  </w:t>
            </w:r>
            <w:r w:rsidRPr="00193738">
              <w:rPr>
                <w:b/>
                <w:sz w:val="22"/>
                <w:szCs w:val="22"/>
              </w:rPr>
              <w:t>расходы, связанные с осуществлением управляющей компанией прав по ценным бумагам, составляющих Фонд;</w:t>
            </w:r>
          </w:p>
          <w:p w:rsidR="001E398C" w:rsidRPr="00193738" w:rsidRDefault="001E398C" w:rsidP="00193738">
            <w:pPr>
              <w:jc w:val="both"/>
              <w:rPr>
                <w:b/>
                <w:sz w:val="22"/>
                <w:szCs w:val="22"/>
              </w:rPr>
            </w:pPr>
            <w:r w:rsidRPr="00193738">
              <w:rPr>
                <w:b/>
                <w:sz w:val="22"/>
                <w:szCs w:val="22"/>
              </w:rPr>
              <w:t xml:space="preserve">- расходы, связанные с предоставлением и опубликованием информации о своей деятельности по доверительному управлению Фондом, предоставлением отчетности в федеральный орган исполнительной власти по рынку ценных бумаг; </w:t>
            </w:r>
          </w:p>
          <w:p w:rsidR="001E398C" w:rsidRPr="00193738" w:rsidRDefault="001E398C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>- расходы, связанные с доставкой почтовой корреспонденции специализированному депозитарию, в отношении имущества составляющего фонд;</w:t>
            </w:r>
          </w:p>
          <w:p w:rsidR="001E398C" w:rsidRPr="00193738" w:rsidRDefault="001E398C" w:rsidP="00193738">
            <w:pPr>
              <w:jc w:val="both"/>
              <w:rPr>
                <w:sz w:val="22"/>
                <w:szCs w:val="22"/>
              </w:rPr>
            </w:pPr>
            <w:proofErr w:type="gramStart"/>
            <w:r w:rsidRPr="00193738">
              <w:rPr>
                <w:sz w:val="22"/>
                <w:szCs w:val="22"/>
              </w:rPr>
              <w:t>- налоги Российской Федерации или субъектов Российской Федерации, которыми может облагаться имущество фонда или которые могут выплачиваться за счет имущества, составляющего фонд, или любые другие налоги, которые могут возникнуть в будущем при изменении налогового законодательства Российской Федерации;</w:t>
            </w:r>
            <w:proofErr w:type="gramEnd"/>
          </w:p>
          <w:p w:rsidR="001E398C" w:rsidRPr="00193738" w:rsidRDefault="001E398C" w:rsidP="00193738">
            <w:pPr>
              <w:jc w:val="both"/>
              <w:rPr>
                <w:spacing w:val="-1"/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 xml:space="preserve">- </w:t>
            </w:r>
            <w:r w:rsidRPr="00193738">
              <w:rPr>
                <w:spacing w:val="-1"/>
                <w:sz w:val="22"/>
                <w:szCs w:val="22"/>
              </w:rPr>
              <w:t xml:space="preserve">расходы, связанные с оплатой комиссии банка по договору ведения банковского счета фонда, включая расходы по перечислению денежной компенсации в связи с погашением инвестиционных паев. </w:t>
            </w:r>
          </w:p>
          <w:p w:rsidR="001E398C" w:rsidRPr="00193738" w:rsidRDefault="001E398C" w:rsidP="00193738">
            <w:pPr>
              <w:jc w:val="both"/>
              <w:rPr>
                <w:sz w:val="22"/>
                <w:szCs w:val="22"/>
              </w:rPr>
            </w:pPr>
            <w:r w:rsidRPr="00193738">
              <w:rPr>
                <w:sz w:val="22"/>
                <w:szCs w:val="22"/>
              </w:rPr>
              <w:t>Максимальный размер расходов, возмещаемых за счет имущества, составляющего Фонд, составляет 1 (Один)  процент (с учетом налога на добавленную стоимость)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1E398C" w:rsidRPr="004765B6" w:rsidRDefault="001E398C" w:rsidP="00193738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1E398C" w:rsidTr="00193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820" w:type="dxa"/>
        </w:trPr>
        <w:tc>
          <w:tcPr>
            <w:tcW w:w="360" w:type="dxa"/>
          </w:tcPr>
          <w:p w:rsidR="001E398C" w:rsidRDefault="001E398C" w:rsidP="00193738"/>
        </w:tc>
      </w:tr>
    </w:tbl>
    <w:p w:rsidR="001E398C" w:rsidRDefault="001E398C" w:rsidP="001E398C">
      <w:pPr>
        <w:jc w:val="both"/>
      </w:pPr>
      <w:r>
        <w:t>Генеральный директор</w:t>
      </w:r>
    </w:p>
    <w:p w:rsidR="00803316" w:rsidRDefault="001E398C" w:rsidP="001E398C">
      <w:pPr>
        <w:jc w:val="both"/>
      </w:pPr>
      <w:r>
        <w:t>Управляющей компании</w:t>
      </w:r>
      <w:r>
        <w:tab/>
      </w:r>
      <w:r>
        <w:tab/>
        <w:t xml:space="preserve">                                                            </w:t>
      </w:r>
      <w:r>
        <w:tab/>
        <w:t>Карташов А.Г.</w:t>
      </w:r>
      <w:bookmarkStart w:id="0" w:name="_GoBack"/>
      <w:bookmarkEnd w:id="0"/>
    </w:p>
    <w:sectPr w:rsidR="0080331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35F" w:rsidRDefault="001E398C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0C735F" w:rsidRDefault="001E398C">
    <w:pPr>
      <w:pStyle w:val="a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8C"/>
    <w:rsid w:val="00020B1A"/>
    <w:rsid w:val="000E3E66"/>
    <w:rsid w:val="00117DD9"/>
    <w:rsid w:val="001E398C"/>
    <w:rsid w:val="00215F0A"/>
    <w:rsid w:val="00253E2D"/>
    <w:rsid w:val="00255326"/>
    <w:rsid w:val="002A5F66"/>
    <w:rsid w:val="002B226B"/>
    <w:rsid w:val="00321F47"/>
    <w:rsid w:val="00321FD6"/>
    <w:rsid w:val="003434AB"/>
    <w:rsid w:val="003B1B47"/>
    <w:rsid w:val="003D4D9B"/>
    <w:rsid w:val="004250EE"/>
    <w:rsid w:val="00532FC5"/>
    <w:rsid w:val="005449FE"/>
    <w:rsid w:val="00551F9A"/>
    <w:rsid w:val="00554E4A"/>
    <w:rsid w:val="005A4802"/>
    <w:rsid w:val="005D6C28"/>
    <w:rsid w:val="005E4714"/>
    <w:rsid w:val="006036ED"/>
    <w:rsid w:val="00615067"/>
    <w:rsid w:val="00664A7B"/>
    <w:rsid w:val="006A483D"/>
    <w:rsid w:val="006C14EE"/>
    <w:rsid w:val="00702ADE"/>
    <w:rsid w:val="007247F1"/>
    <w:rsid w:val="0078380F"/>
    <w:rsid w:val="007A33FD"/>
    <w:rsid w:val="00803316"/>
    <w:rsid w:val="008B27D0"/>
    <w:rsid w:val="008B6C24"/>
    <w:rsid w:val="008B7C69"/>
    <w:rsid w:val="00920947"/>
    <w:rsid w:val="00932BA1"/>
    <w:rsid w:val="00941392"/>
    <w:rsid w:val="00953590"/>
    <w:rsid w:val="00972DDB"/>
    <w:rsid w:val="0098131F"/>
    <w:rsid w:val="009F5B1A"/>
    <w:rsid w:val="00A32ACC"/>
    <w:rsid w:val="00A678B1"/>
    <w:rsid w:val="00A90952"/>
    <w:rsid w:val="00AA1FA8"/>
    <w:rsid w:val="00AB4765"/>
    <w:rsid w:val="00AB4F6D"/>
    <w:rsid w:val="00AD71FB"/>
    <w:rsid w:val="00AF37E3"/>
    <w:rsid w:val="00B07194"/>
    <w:rsid w:val="00B21094"/>
    <w:rsid w:val="00BA5B9F"/>
    <w:rsid w:val="00C14F03"/>
    <w:rsid w:val="00C6552E"/>
    <w:rsid w:val="00C84CE9"/>
    <w:rsid w:val="00CE5861"/>
    <w:rsid w:val="00CF4AC9"/>
    <w:rsid w:val="00D12AA6"/>
    <w:rsid w:val="00D26E92"/>
    <w:rsid w:val="00DA3F86"/>
    <w:rsid w:val="00E84DE6"/>
    <w:rsid w:val="00E85B10"/>
    <w:rsid w:val="00E87C80"/>
    <w:rsid w:val="00E97820"/>
    <w:rsid w:val="00EC75C7"/>
    <w:rsid w:val="00EC7C23"/>
    <w:rsid w:val="00ED4DB4"/>
    <w:rsid w:val="00F07EB3"/>
    <w:rsid w:val="00F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398C"/>
    <w:pPr>
      <w:widowControl w:val="0"/>
      <w:ind w:right="-58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E39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1E398C"/>
    <w:pPr>
      <w:keepNext/>
      <w:widowControl w:val="0"/>
      <w:spacing w:before="240" w:after="240"/>
      <w:ind w:firstLine="720"/>
      <w:jc w:val="center"/>
    </w:pPr>
    <w:rPr>
      <w:b/>
      <w:bCs/>
      <w:kern w:val="28"/>
      <w:sz w:val="28"/>
      <w:szCs w:val="28"/>
    </w:rPr>
  </w:style>
  <w:style w:type="paragraph" w:customStyle="1" w:styleId="a5">
    <w:name w:val="Âåðòèêàëüíûé îòñòóï"/>
    <w:basedOn w:val="a"/>
    <w:rsid w:val="001E398C"/>
    <w:pPr>
      <w:jc w:val="center"/>
    </w:pPr>
    <w:rPr>
      <w:sz w:val="28"/>
      <w:szCs w:val="28"/>
      <w:lang w:val="en-US" w:eastAsia="en-US"/>
    </w:rPr>
  </w:style>
  <w:style w:type="paragraph" w:customStyle="1" w:styleId="BodyBul">
    <w:name w:val="Body Bul"/>
    <w:basedOn w:val="a"/>
    <w:rsid w:val="001E398C"/>
    <w:pPr>
      <w:tabs>
        <w:tab w:val="left" w:pos="360"/>
      </w:tabs>
      <w:spacing w:after="120"/>
      <w:ind w:left="360" w:hanging="360"/>
      <w:jc w:val="both"/>
    </w:pPr>
    <w:rPr>
      <w:lang w:eastAsia="en-US"/>
    </w:rPr>
  </w:style>
  <w:style w:type="paragraph" w:styleId="a6">
    <w:name w:val="footer"/>
    <w:basedOn w:val="a"/>
    <w:link w:val="a7"/>
    <w:rsid w:val="001E39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E3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E3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398C"/>
    <w:pPr>
      <w:widowControl w:val="0"/>
      <w:ind w:right="-58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1E39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1E398C"/>
    <w:pPr>
      <w:keepNext/>
      <w:widowControl w:val="0"/>
      <w:spacing w:before="240" w:after="240"/>
      <w:ind w:firstLine="720"/>
      <w:jc w:val="center"/>
    </w:pPr>
    <w:rPr>
      <w:b/>
      <w:bCs/>
      <w:kern w:val="28"/>
      <w:sz w:val="28"/>
      <w:szCs w:val="28"/>
    </w:rPr>
  </w:style>
  <w:style w:type="paragraph" w:customStyle="1" w:styleId="a5">
    <w:name w:val="Âåðòèêàëüíûé îòñòóï"/>
    <w:basedOn w:val="a"/>
    <w:rsid w:val="001E398C"/>
    <w:pPr>
      <w:jc w:val="center"/>
    </w:pPr>
    <w:rPr>
      <w:sz w:val="28"/>
      <w:szCs w:val="28"/>
      <w:lang w:val="en-US" w:eastAsia="en-US"/>
    </w:rPr>
  </w:style>
  <w:style w:type="paragraph" w:customStyle="1" w:styleId="BodyBul">
    <w:name w:val="Body Bul"/>
    <w:basedOn w:val="a"/>
    <w:rsid w:val="001E398C"/>
    <w:pPr>
      <w:tabs>
        <w:tab w:val="left" w:pos="360"/>
      </w:tabs>
      <w:spacing w:after="120"/>
      <w:ind w:left="360" w:hanging="360"/>
      <w:jc w:val="both"/>
    </w:pPr>
    <w:rPr>
      <w:lang w:eastAsia="en-US"/>
    </w:rPr>
  </w:style>
  <w:style w:type="paragraph" w:styleId="a6">
    <w:name w:val="footer"/>
    <w:basedOn w:val="a"/>
    <w:link w:val="a7"/>
    <w:rsid w:val="001E39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E3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E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&lt;Lenstroyinform&gt;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Серебряницкая О.Е.</dc:creator>
  <cp:keywords/>
  <dc:description/>
  <cp:lastModifiedBy>Серебряницкая О.Е.</cp:lastModifiedBy>
  <cp:revision>1</cp:revision>
  <dcterms:created xsi:type="dcterms:W3CDTF">2012-11-22T13:41:00Z</dcterms:created>
  <dcterms:modified xsi:type="dcterms:W3CDTF">2012-11-22T13:42:00Z</dcterms:modified>
</cp:coreProperties>
</file>